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91CEE" w14:textId="4E5D69CE" w:rsidR="007A579A" w:rsidRPr="003606F4" w:rsidRDefault="00BF1B9C" w:rsidP="007A579A">
      <w:pPr>
        <w:pStyle w:val="Header"/>
        <w:tabs>
          <w:tab w:val="right" w:pos="9639"/>
        </w:tabs>
        <w:rPr>
          <w:rFonts w:cs="Arial"/>
          <w:bCs/>
          <w:i/>
          <w:noProof w:val="0"/>
          <w:sz w:val="24"/>
          <w:szCs w:val="24"/>
        </w:rPr>
      </w:pPr>
      <w:r>
        <w:rPr>
          <w:rFonts w:cs="Arial"/>
          <w:bCs/>
          <w:noProof w:val="0"/>
          <w:sz w:val="24"/>
          <w:szCs w:val="24"/>
        </w:rPr>
        <w:t xml:space="preserve">3GPP TSG-RAN WG2 Meeting </w:t>
      </w:r>
      <w:r w:rsidR="006148F4">
        <w:rPr>
          <w:rFonts w:cs="Arial"/>
          <w:bCs/>
          <w:noProof w:val="0"/>
          <w:sz w:val="24"/>
          <w:szCs w:val="24"/>
        </w:rPr>
        <w:t>NR Adhoc 1807</w:t>
      </w:r>
      <w:r w:rsidR="007A579A" w:rsidRPr="003606F4">
        <w:rPr>
          <w:rFonts w:cs="Arial"/>
          <w:bCs/>
          <w:noProof w:val="0"/>
          <w:sz w:val="24"/>
          <w:szCs w:val="24"/>
        </w:rPr>
        <w:tab/>
      </w:r>
      <w:r w:rsidR="008E2EEA" w:rsidRPr="008E2EEA">
        <w:rPr>
          <w:rFonts w:cs="Arial"/>
          <w:bCs/>
          <w:noProof w:val="0"/>
          <w:sz w:val="24"/>
          <w:szCs w:val="24"/>
        </w:rPr>
        <w:t>R2-1810305</w:t>
      </w:r>
      <w:bookmarkStart w:id="0" w:name="_GoBack"/>
      <w:bookmarkEnd w:id="0"/>
    </w:p>
    <w:p w14:paraId="6657BADD" w14:textId="3BFA1369" w:rsidR="007A579A" w:rsidRPr="003606F4" w:rsidRDefault="009D21F1" w:rsidP="007A579A">
      <w:pPr>
        <w:pStyle w:val="Header"/>
        <w:tabs>
          <w:tab w:val="right" w:pos="9639"/>
        </w:tabs>
        <w:rPr>
          <w:rFonts w:cs="Arial"/>
          <w:bCs/>
          <w:noProof w:val="0"/>
          <w:sz w:val="24"/>
          <w:szCs w:val="24"/>
        </w:rPr>
      </w:pPr>
      <w:r w:rsidRPr="009D21F1">
        <w:rPr>
          <w:rFonts w:eastAsia="SimSun" w:cs="Arial"/>
          <w:noProof w:val="0"/>
          <w:sz w:val="24"/>
          <w:szCs w:val="24"/>
          <w:lang w:eastAsia="zh-CN"/>
        </w:rPr>
        <w:t>Montreal, Canada, 2nd - 6th July 2018</w:t>
      </w:r>
      <w:r>
        <w:rPr>
          <w:rFonts w:eastAsia="SimSun" w:cs="Arial"/>
          <w:noProof w:val="0"/>
          <w:sz w:val="24"/>
          <w:szCs w:val="24"/>
          <w:lang w:eastAsia="zh-CN"/>
        </w:rPr>
        <w:tab/>
      </w:r>
      <w:r w:rsidRPr="009D21F1">
        <w:rPr>
          <w:rFonts w:eastAsia="SimSun" w:cs="Arial"/>
          <w:i/>
          <w:noProof w:val="0"/>
          <w:sz w:val="24"/>
          <w:szCs w:val="24"/>
          <w:lang w:eastAsia="zh-CN"/>
        </w:rPr>
        <w:t xml:space="preserve">Revision of </w:t>
      </w:r>
      <w:r w:rsidRPr="009D21F1">
        <w:rPr>
          <w:rFonts w:cs="Arial"/>
          <w:bCs/>
          <w:i/>
          <w:noProof w:val="0"/>
          <w:sz w:val="24"/>
          <w:szCs w:val="24"/>
        </w:rPr>
        <w:t>R2-1807723</w:t>
      </w:r>
    </w:p>
    <w:p w14:paraId="4EA89969" w14:textId="77777777" w:rsidR="007A579A" w:rsidRPr="003606F4" w:rsidRDefault="007A579A" w:rsidP="007A579A">
      <w:pPr>
        <w:pStyle w:val="Header"/>
        <w:tabs>
          <w:tab w:val="left" w:pos="2410"/>
        </w:tabs>
        <w:rPr>
          <w:rFonts w:cs="Arial"/>
          <w:bCs/>
          <w:noProof w:val="0"/>
          <w:sz w:val="24"/>
        </w:rPr>
      </w:pPr>
    </w:p>
    <w:p w14:paraId="351224EA" w14:textId="589F4CE7" w:rsidR="007A579A" w:rsidRPr="003606F4" w:rsidRDefault="007A579A" w:rsidP="007A579A">
      <w:pPr>
        <w:pStyle w:val="CRCoverPage"/>
        <w:tabs>
          <w:tab w:val="left" w:pos="1985"/>
          <w:tab w:val="left" w:pos="2410"/>
        </w:tabs>
        <w:rPr>
          <w:rFonts w:cs="Arial"/>
          <w:b/>
          <w:bCs/>
          <w:sz w:val="24"/>
          <w:lang w:eastAsia="ja-JP"/>
        </w:rPr>
      </w:pPr>
      <w:r w:rsidRPr="003606F4">
        <w:rPr>
          <w:rFonts w:cs="Arial"/>
          <w:b/>
          <w:bCs/>
          <w:sz w:val="24"/>
        </w:rPr>
        <w:t>Agenda item:</w:t>
      </w:r>
      <w:r w:rsidRPr="003606F4">
        <w:rPr>
          <w:rFonts w:cs="Arial"/>
          <w:b/>
          <w:bCs/>
          <w:sz w:val="24"/>
        </w:rPr>
        <w:tab/>
      </w:r>
      <w:r w:rsidR="00503C52">
        <w:rPr>
          <w:rFonts w:cs="Arial"/>
          <w:b/>
          <w:bCs/>
          <w:sz w:val="24"/>
        </w:rPr>
        <w:t>11.1.3</w:t>
      </w:r>
    </w:p>
    <w:p w14:paraId="53D30921" w14:textId="77777777" w:rsidR="000F77CF" w:rsidRPr="003606F4" w:rsidRDefault="000F77CF" w:rsidP="000F77CF">
      <w:pPr>
        <w:tabs>
          <w:tab w:val="left" w:pos="1985"/>
        </w:tabs>
        <w:spacing w:after="120"/>
        <w:ind w:left="1985" w:hanging="1985"/>
        <w:rPr>
          <w:rFonts w:ascii="Arial" w:hAnsi="Arial" w:cs="Arial"/>
          <w:b/>
          <w:bCs/>
          <w:sz w:val="24"/>
          <w:lang w:val="en-US"/>
        </w:rPr>
      </w:pPr>
      <w:r w:rsidRPr="003606F4">
        <w:rPr>
          <w:rFonts w:ascii="Arial" w:hAnsi="Arial" w:cs="Arial"/>
          <w:b/>
          <w:bCs/>
          <w:sz w:val="24"/>
          <w:lang w:val="en-US"/>
        </w:rPr>
        <w:t>Source:</w:t>
      </w:r>
      <w:r w:rsidRPr="003606F4">
        <w:rPr>
          <w:rFonts w:ascii="Arial" w:hAnsi="Arial" w:cs="Arial"/>
          <w:b/>
          <w:bCs/>
          <w:sz w:val="24"/>
          <w:lang w:val="en-US"/>
        </w:rPr>
        <w:tab/>
        <w:t>Nokia, Nokia Shanghai Bell</w:t>
      </w:r>
    </w:p>
    <w:p w14:paraId="62120CA1" w14:textId="42B29164" w:rsidR="000F77CF" w:rsidRDefault="000F77CF" w:rsidP="000F77CF">
      <w:pPr>
        <w:ind w:left="1985" w:hanging="1985"/>
        <w:rPr>
          <w:rFonts w:ascii="Arial" w:hAnsi="Arial" w:cs="Arial"/>
          <w:b/>
          <w:bCs/>
          <w:sz w:val="24"/>
          <w:lang w:val="en-US"/>
        </w:rPr>
      </w:pPr>
      <w:r w:rsidRPr="003606F4">
        <w:rPr>
          <w:rFonts w:ascii="Arial" w:hAnsi="Arial" w:cs="Arial"/>
          <w:b/>
          <w:bCs/>
          <w:sz w:val="24"/>
          <w:lang w:val="en-US"/>
        </w:rPr>
        <w:t>Title:</w:t>
      </w:r>
      <w:r w:rsidRPr="003606F4">
        <w:rPr>
          <w:rFonts w:ascii="Arial" w:hAnsi="Arial" w:cs="Arial"/>
          <w:b/>
          <w:bCs/>
          <w:sz w:val="24"/>
          <w:lang w:val="en-US"/>
        </w:rPr>
        <w:tab/>
      </w:r>
      <w:r w:rsidR="00A36D01" w:rsidRPr="003606F4">
        <w:rPr>
          <w:rFonts w:ascii="Arial" w:hAnsi="Arial" w:cs="Arial"/>
          <w:b/>
          <w:bCs/>
          <w:sz w:val="24"/>
          <w:lang w:val="en-US"/>
        </w:rPr>
        <w:t>M</w:t>
      </w:r>
      <w:r w:rsidR="00DD40FC" w:rsidRPr="003606F4">
        <w:rPr>
          <w:rFonts w:ascii="Arial" w:hAnsi="Arial" w:cs="Arial"/>
          <w:b/>
          <w:bCs/>
          <w:sz w:val="24"/>
          <w:lang w:val="en-US"/>
        </w:rPr>
        <w:t>easurements</w:t>
      </w:r>
      <w:r w:rsidR="00A36D01" w:rsidRPr="003606F4">
        <w:rPr>
          <w:rFonts w:ascii="Arial" w:hAnsi="Arial" w:cs="Arial"/>
          <w:b/>
          <w:bCs/>
          <w:sz w:val="24"/>
          <w:lang w:val="en-US"/>
        </w:rPr>
        <w:t xml:space="preserve"> for</w:t>
      </w:r>
      <w:r w:rsidR="00DD40FC" w:rsidRPr="003606F4">
        <w:rPr>
          <w:rFonts w:ascii="Arial" w:hAnsi="Arial" w:cs="Arial"/>
          <w:b/>
          <w:bCs/>
          <w:sz w:val="24"/>
          <w:lang w:val="en-US"/>
        </w:rPr>
        <w:t xml:space="preserve"> </w:t>
      </w:r>
      <w:r w:rsidR="004379B1" w:rsidRPr="003606F4">
        <w:rPr>
          <w:rFonts w:ascii="Arial" w:hAnsi="Arial" w:cs="Arial"/>
          <w:b/>
          <w:bCs/>
          <w:sz w:val="24"/>
          <w:lang w:val="en-US"/>
        </w:rPr>
        <w:t>IAB</w:t>
      </w:r>
      <w:r w:rsidRPr="003606F4">
        <w:rPr>
          <w:rFonts w:ascii="Arial" w:hAnsi="Arial" w:cs="Arial"/>
          <w:b/>
          <w:bCs/>
          <w:sz w:val="24"/>
          <w:lang w:val="en-US"/>
        </w:rPr>
        <w:t xml:space="preserve"> </w:t>
      </w:r>
    </w:p>
    <w:p w14:paraId="57807C93" w14:textId="4698C7B6" w:rsidR="00503C52" w:rsidRPr="003606F4" w:rsidRDefault="00503C52" w:rsidP="000F77CF">
      <w:pPr>
        <w:ind w:left="1985" w:hanging="1985"/>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r>
      <w:r w:rsidRPr="00503C52">
        <w:rPr>
          <w:rFonts w:ascii="Arial" w:hAnsi="Arial" w:cs="Arial"/>
          <w:b/>
          <w:bCs/>
          <w:sz w:val="24"/>
          <w:lang w:val="en-US"/>
        </w:rPr>
        <w:t>FS_NR_IAB</w:t>
      </w:r>
      <w:r>
        <w:rPr>
          <w:rFonts w:ascii="Arial" w:hAnsi="Arial" w:cs="Arial"/>
          <w:b/>
          <w:bCs/>
          <w:sz w:val="24"/>
          <w:lang w:val="en-US"/>
        </w:rPr>
        <w:t xml:space="preserve"> – Rel.15</w:t>
      </w:r>
    </w:p>
    <w:p w14:paraId="697B6DED" w14:textId="419FA14F" w:rsidR="000F77CF" w:rsidRDefault="000F77CF" w:rsidP="000F77CF">
      <w:pPr>
        <w:rPr>
          <w:rFonts w:ascii="Arial" w:hAnsi="Arial" w:cs="Arial"/>
          <w:b/>
          <w:bCs/>
          <w:sz w:val="24"/>
          <w:lang w:val="en-US"/>
        </w:rPr>
      </w:pPr>
      <w:r w:rsidRPr="003606F4">
        <w:rPr>
          <w:rFonts w:ascii="Arial" w:hAnsi="Arial" w:cs="Arial"/>
          <w:b/>
          <w:bCs/>
          <w:sz w:val="24"/>
          <w:lang w:val="en-US"/>
        </w:rPr>
        <w:t>Document for:</w:t>
      </w:r>
      <w:r w:rsidRPr="003606F4">
        <w:rPr>
          <w:rFonts w:ascii="Arial" w:hAnsi="Arial" w:cs="Arial"/>
          <w:b/>
          <w:bCs/>
          <w:sz w:val="24"/>
          <w:lang w:val="en-US"/>
        </w:rPr>
        <w:tab/>
      </w:r>
      <w:r w:rsidRPr="003606F4">
        <w:rPr>
          <w:rFonts w:ascii="Arial" w:hAnsi="Arial" w:cs="Arial"/>
          <w:b/>
          <w:bCs/>
          <w:sz w:val="24"/>
          <w:lang w:val="en-US"/>
        </w:rPr>
        <w:tab/>
        <w:t>Discussion</w:t>
      </w:r>
      <w:r w:rsidR="00503C52">
        <w:rPr>
          <w:rFonts w:ascii="Arial" w:hAnsi="Arial" w:cs="Arial"/>
          <w:b/>
          <w:bCs/>
          <w:sz w:val="24"/>
          <w:lang w:val="en-US"/>
        </w:rPr>
        <w:t xml:space="preserve"> and Decision</w:t>
      </w:r>
    </w:p>
    <w:p w14:paraId="23FC2D3E" w14:textId="77777777" w:rsidR="00097F02" w:rsidRPr="003606F4" w:rsidRDefault="00097F02" w:rsidP="000F77CF">
      <w:pPr>
        <w:rPr>
          <w:rFonts w:ascii="Arial" w:hAnsi="Arial" w:cs="Arial"/>
          <w:b/>
          <w:bCs/>
          <w:sz w:val="24"/>
          <w:lang w:val="en-US"/>
        </w:rPr>
      </w:pPr>
    </w:p>
    <w:p w14:paraId="3F351D73" w14:textId="77777777" w:rsidR="000F77CF" w:rsidRPr="003606F4" w:rsidRDefault="000F77CF" w:rsidP="00F45D1E">
      <w:pPr>
        <w:pStyle w:val="Heading1"/>
        <w:pBdr>
          <w:top w:val="single" w:sz="12" w:space="2" w:color="auto"/>
        </w:pBdr>
        <w:rPr>
          <w:rFonts w:cs="Arial"/>
          <w:lang w:val="en-US"/>
        </w:rPr>
      </w:pPr>
      <w:r w:rsidRPr="003606F4">
        <w:rPr>
          <w:rFonts w:cs="Arial"/>
          <w:lang w:val="en-US"/>
        </w:rPr>
        <w:t>1</w:t>
      </w:r>
      <w:r w:rsidRPr="003606F4">
        <w:rPr>
          <w:rFonts w:cs="Arial"/>
          <w:lang w:val="en-US"/>
        </w:rPr>
        <w:tab/>
        <w:t>Introduction</w:t>
      </w:r>
    </w:p>
    <w:p w14:paraId="2244F6B3" w14:textId="3B263CD6" w:rsidR="00BA62F2" w:rsidRPr="003606F4" w:rsidRDefault="00BA62F2" w:rsidP="00491D07">
      <w:pPr>
        <w:rPr>
          <w:rFonts w:ascii="Arial" w:hAnsi="Arial" w:cs="Arial"/>
          <w:lang w:eastAsia="zh-CN"/>
        </w:rPr>
      </w:pPr>
      <w:r w:rsidRPr="003606F4">
        <w:rPr>
          <w:rFonts w:ascii="Arial" w:hAnsi="Arial" w:cs="Arial"/>
          <w:lang w:eastAsia="zh-CN"/>
        </w:rPr>
        <w:t xml:space="preserve">The </w:t>
      </w:r>
      <w:r w:rsidR="00E03FBB" w:rsidRPr="003606F4">
        <w:rPr>
          <w:rFonts w:ascii="Arial" w:hAnsi="Arial" w:cs="Arial"/>
          <w:lang w:eastAsia="zh-CN"/>
        </w:rPr>
        <w:t xml:space="preserve">mobility procedures and related measurements can be used to select and maintain best connections for the backhaul </w:t>
      </w:r>
      <w:r w:rsidR="005E4414" w:rsidRPr="003606F4">
        <w:rPr>
          <w:rFonts w:ascii="Arial" w:hAnsi="Arial" w:cs="Arial"/>
          <w:lang w:eastAsia="zh-CN"/>
        </w:rPr>
        <w:t xml:space="preserve">(BH) </w:t>
      </w:r>
      <w:r w:rsidR="00E03FBB" w:rsidRPr="003606F4">
        <w:rPr>
          <w:rFonts w:ascii="Arial" w:hAnsi="Arial" w:cs="Arial"/>
          <w:lang w:eastAsia="zh-CN"/>
        </w:rPr>
        <w:t xml:space="preserve">links in IAB deployments. The </w:t>
      </w:r>
      <w:r w:rsidR="00560BD6">
        <w:rPr>
          <w:rFonts w:ascii="Arial" w:hAnsi="Arial" w:cs="Arial"/>
          <w:lang w:eastAsia="zh-CN"/>
        </w:rPr>
        <w:t xml:space="preserve">MT </w:t>
      </w:r>
      <w:r w:rsidR="00E03FBB" w:rsidRPr="003606F4">
        <w:rPr>
          <w:rFonts w:ascii="Arial" w:hAnsi="Arial" w:cs="Arial"/>
          <w:lang w:eastAsia="zh-CN"/>
        </w:rPr>
        <w:t>part of the IAB node can perform normal synchronization to the DL signals and cell selection when a suitable cell has been found. This will be followed by initial access to establish the connection and eventually activate the IAB operation of the node. For any changes in</w:t>
      </w:r>
      <w:r w:rsidR="00AC2E47">
        <w:rPr>
          <w:rFonts w:ascii="Arial" w:hAnsi="Arial" w:cs="Arial"/>
          <w:lang w:eastAsia="zh-CN"/>
        </w:rPr>
        <w:t xml:space="preserve"> the</w:t>
      </w:r>
      <w:r w:rsidR="00E03FBB" w:rsidRPr="003606F4">
        <w:rPr>
          <w:rFonts w:ascii="Arial" w:hAnsi="Arial" w:cs="Arial"/>
          <w:lang w:eastAsia="zh-CN"/>
        </w:rPr>
        <w:t xml:space="preserve"> topology and </w:t>
      </w:r>
      <w:r w:rsidR="003605F4">
        <w:rPr>
          <w:rFonts w:ascii="Arial" w:hAnsi="Arial" w:cs="Arial"/>
          <w:lang w:eastAsia="zh-CN"/>
        </w:rPr>
        <w:t xml:space="preserve">to </w:t>
      </w:r>
      <w:r w:rsidR="00E03FBB" w:rsidRPr="003606F4">
        <w:rPr>
          <w:rFonts w:ascii="Arial" w:hAnsi="Arial" w:cs="Arial"/>
          <w:lang w:eastAsia="zh-CN"/>
        </w:rPr>
        <w:t xml:space="preserve">maintain a list of candidate </w:t>
      </w:r>
      <w:r w:rsidR="00541EBC">
        <w:rPr>
          <w:rFonts w:ascii="Arial" w:hAnsi="Arial" w:cs="Arial"/>
          <w:lang w:eastAsia="zh-CN"/>
        </w:rPr>
        <w:t>connections, the IAB MT</w:t>
      </w:r>
      <w:r w:rsidR="00E03FBB" w:rsidRPr="003606F4">
        <w:rPr>
          <w:rFonts w:ascii="Arial" w:hAnsi="Arial" w:cs="Arial"/>
          <w:lang w:eastAsia="zh-CN"/>
        </w:rPr>
        <w:t xml:space="preserve"> shall mon</w:t>
      </w:r>
      <w:r w:rsidR="003605F4">
        <w:rPr>
          <w:rFonts w:ascii="Arial" w:hAnsi="Arial" w:cs="Arial"/>
          <w:lang w:eastAsia="zh-CN"/>
        </w:rPr>
        <w:t>itor neighboring cells similar</w:t>
      </w:r>
      <w:r w:rsidR="00E03FBB" w:rsidRPr="003606F4">
        <w:rPr>
          <w:rFonts w:ascii="Arial" w:hAnsi="Arial" w:cs="Arial"/>
          <w:lang w:eastAsia="zh-CN"/>
        </w:rPr>
        <w:t xml:space="preserve"> t</w:t>
      </w:r>
      <w:r w:rsidR="003605F4">
        <w:rPr>
          <w:rFonts w:ascii="Arial" w:hAnsi="Arial" w:cs="Arial"/>
          <w:lang w:eastAsia="zh-CN"/>
        </w:rPr>
        <w:t>o the normal access UE</w:t>
      </w:r>
      <w:r w:rsidR="00E03FBB" w:rsidRPr="003606F4">
        <w:rPr>
          <w:rFonts w:ascii="Arial" w:hAnsi="Arial" w:cs="Arial"/>
          <w:lang w:eastAsia="zh-CN"/>
        </w:rPr>
        <w:t xml:space="preserve">. </w:t>
      </w:r>
      <w:r w:rsidR="00541EBC">
        <w:rPr>
          <w:rFonts w:ascii="Arial" w:hAnsi="Arial" w:cs="Arial"/>
          <w:lang w:eastAsia="zh-CN"/>
        </w:rPr>
        <w:t>The IAB MT</w:t>
      </w:r>
      <w:r w:rsidR="00F211A7" w:rsidRPr="003606F4">
        <w:rPr>
          <w:rFonts w:ascii="Arial" w:hAnsi="Arial" w:cs="Arial"/>
          <w:lang w:eastAsia="zh-CN"/>
        </w:rPr>
        <w:t xml:space="preserve"> should be provided with adequate opportunities for the measurements and there should be signals transmitted by donor(s) and other IAB nodes suitable for radio channel monitoring.</w:t>
      </w:r>
    </w:p>
    <w:p w14:paraId="73B7A462" w14:textId="4B0A2B3B" w:rsidR="00CE378D" w:rsidRPr="003606F4" w:rsidRDefault="00F211A7" w:rsidP="00491D07">
      <w:pPr>
        <w:rPr>
          <w:rFonts w:ascii="Arial" w:hAnsi="Arial" w:cs="Arial"/>
          <w:lang w:eastAsia="zh-CN"/>
        </w:rPr>
      </w:pPr>
      <w:r w:rsidRPr="003606F4">
        <w:rPr>
          <w:rFonts w:ascii="Arial" w:hAnsi="Arial" w:cs="Arial"/>
          <w:lang w:eastAsia="zh-CN"/>
        </w:rPr>
        <w:t>RAN1</w:t>
      </w:r>
      <w:r w:rsidR="00DD1746">
        <w:rPr>
          <w:rFonts w:ascii="Arial" w:hAnsi="Arial" w:cs="Arial"/>
          <w:lang w:eastAsia="zh-CN"/>
        </w:rPr>
        <w:t>#92bis</w:t>
      </w:r>
      <w:r w:rsidRPr="003606F4">
        <w:rPr>
          <w:rFonts w:ascii="Arial" w:hAnsi="Arial" w:cs="Arial"/>
          <w:lang w:eastAsia="zh-CN"/>
        </w:rPr>
        <w:t xml:space="preserve"> discusse</w:t>
      </w:r>
      <w:r w:rsidR="003605F4">
        <w:rPr>
          <w:rFonts w:ascii="Arial" w:hAnsi="Arial" w:cs="Arial"/>
          <w:lang w:eastAsia="zh-CN"/>
        </w:rPr>
        <w:t xml:space="preserve">d the subject and have the </w:t>
      </w:r>
      <w:r w:rsidRPr="003606F4">
        <w:rPr>
          <w:rFonts w:ascii="Arial" w:hAnsi="Arial" w:cs="Arial"/>
          <w:lang w:eastAsia="zh-CN"/>
        </w:rPr>
        <w:t>following agreements</w:t>
      </w:r>
      <w:r w:rsidR="00491D07" w:rsidRPr="003606F4">
        <w:rPr>
          <w:rFonts w:ascii="Arial" w:hAnsi="Arial" w:cs="Arial"/>
          <w:lang w:eastAsia="zh-CN"/>
        </w:rPr>
        <w:t xml:space="preserve"> relevant </w:t>
      </w:r>
      <w:r w:rsidR="003605F4">
        <w:rPr>
          <w:rFonts w:ascii="Arial" w:hAnsi="Arial" w:cs="Arial"/>
          <w:lang w:eastAsia="zh-CN"/>
        </w:rPr>
        <w:t>for measurements</w:t>
      </w:r>
      <w:r w:rsidRPr="003606F4">
        <w:rPr>
          <w:rFonts w:ascii="Arial" w:hAnsi="Arial" w:cs="Arial"/>
          <w:lang w:eastAsia="zh-CN"/>
        </w:rPr>
        <w:t xml:space="preserve"> </w:t>
      </w:r>
      <w:r w:rsidRPr="003606F4">
        <w:rPr>
          <w:rFonts w:ascii="Arial" w:hAnsi="Arial" w:cs="Arial"/>
          <w:lang w:eastAsia="zh-CN"/>
        </w:rPr>
        <w:fldChar w:fldCharType="begin"/>
      </w:r>
      <w:r w:rsidRPr="003606F4">
        <w:rPr>
          <w:rFonts w:ascii="Arial" w:hAnsi="Arial" w:cs="Arial"/>
          <w:lang w:eastAsia="zh-CN"/>
        </w:rPr>
        <w:instrText xml:space="preserve"> REF _Ref513549861 \r \h </w:instrText>
      </w:r>
      <w:r w:rsidR="003606F4">
        <w:rPr>
          <w:rFonts w:ascii="Arial" w:hAnsi="Arial" w:cs="Arial"/>
          <w:lang w:eastAsia="zh-CN"/>
        </w:rPr>
        <w:instrText xml:space="preserve"> \* MERGEFORMAT </w:instrText>
      </w:r>
      <w:r w:rsidRPr="003606F4">
        <w:rPr>
          <w:rFonts w:ascii="Arial" w:hAnsi="Arial" w:cs="Arial"/>
          <w:lang w:eastAsia="zh-CN"/>
        </w:rPr>
      </w:r>
      <w:r w:rsidRPr="003606F4">
        <w:rPr>
          <w:rFonts w:ascii="Arial" w:hAnsi="Arial" w:cs="Arial"/>
          <w:lang w:eastAsia="zh-CN"/>
        </w:rPr>
        <w:fldChar w:fldCharType="separate"/>
      </w:r>
      <w:r w:rsidRPr="003606F4">
        <w:rPr>
          <w:rFonts w:ascii="Arial" w:hAnsi="Arial" w:cs="Arial"/>
          <w:lang w:eastAsia="zh-CN"/>
        </w:rPr>
        <w:t>[2]</w:t>
      </w:r>
      <w:r w:rsidRPr="003606F4">
        <w:rPr>
          <w:rFonts w:ascii="Arial" w:hAnsi="Arial" w:cs="Arial"/>
          <w:lang w:eastAsia="zh-CN"/>
        </w:rPr>
        <w:fldChar w:fldCharType="end"/>
      </w:r>
      <w:r w:rsidR="00491D07" w:rsidRPr="003606F4">
        <w:rPr>
          <w:rFonts w:ascii="Arial" w:hAnsi="Arial" w:cs="Arial"/>
          <w:lang w:eastAsia="zh-CN"/>
        </w:rPr>
        <w:t>:</w:t>
      </w:r>
    </w:p>
    <w:p w14:paraId="5A2A9695"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An IAB-node can follow the same initial access procedure as an access UE, including cell search, SI acquisition, and random access, in order to connect to an IAB node/donor and initially integrate to the network.</w:t>
      </w:r>
    </w:p>
    <w:p w14:paraId="2EDFC42C" w14:textId="77777777" w:rsidR="00CE378D" w:rsidRPr="003606F4" w:rsidRDefault="00CE378D" w:rsidP="00B935E4">
      <w:pPr>
        <w:numPr>
          <w:ilvl w:val="0"/>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 xml:space="preserve">The SSB/CSI-RS based RRM measurement defined in NR R15 are considered as a starting point for IAB node discovery and measurement. </w:t>
      </w:r>
    </w:p>
    <w:p w14:paraId="597590FE" w14:textId="77777777" w:rsidR="00CE378D" w:rsidRPr="003606F4" w:rsidRDefault="00CE378D" w:rsidP="00B935E4">
      <w:pPr>
        <w:numPr>
          <w:ilvl w:val="1"/>
          <w:numId w:val="23"/>
        </w:numPr>
        <w:spacing w:after="0"/>
        <w:ind w:hanging="357"/>
        <w:jc w:val="both"/>
        <w:rPr>
          <w:rFonts w:ascii="Arial" w:eastAsia="Malgun Gothic" w:hAnsi="Arial" w:cs="Arial"/>
          <w:i/>
          <w:lang w:eastAsia="ko-KR"/>
        </w:rPr>
      </w:pPr>
      <w:r w:rsidRPr="003606F4">
        <w:rPr>
          <w:rFonts w:ascii="Arial" w:eastAsia="Malgun Gothic" w:hAnsi="Arial" w:cs="Arial"/>
          <w:i/>
          <w:lang w:eastAsia="ko-KR"/>
        </w:rPr>
        <w:t>How to avoid conflicting SSB configurations among IAB nodes, as well as the feasibility of CSI-RS based IAB node discovery, should be studied.</w:t>
      </w:r>
    </w:p>
    <w:p w14:paraId="0E484548" w14:textId="77777777" w:rsidR="00CE378D" w:rsidRPr="003606F4" w:rsidRDefault="00CE378D" w:rsidP="00B935E4">
      <w:pPr>
        <w:numPr>
          <w:ilvl w:val="0"/>
          <w:numId w:val="23"/>
        </w:numPr>
        <w:spacing w:after="120"/>
        <w:ind w:left="714" w:hanging="357"/>
        <w:jc w:val="both"/>
        <w:rPr>
          <w:rFonts w:ascii="Arial" w:eastAsia="Malgun Gothic" w:hAnsi="Arial" w:cs="Arial"/>
          <w:i/>
          <w:lang w:eastAsia="ko-KR"/>
        </w:rPr>
      </w:pPr>
      <w:r w:rsidRPr="003606F4">
        <w:rPr>
          <w:rFonts w:ascii="Arial" w:eastAsia="Malgun Gothic" w:hAnsi="Arial" w:cs="Arial"/>
          <w:i/>
          <w:lang w:eastAsia="ko-KR"/>
        </w:rPr>
        <w:t>RAN1 should further study inter-relay discovery procedure subject to half-duplex constraint and multi-hop topologies.</w:t>
      </w:r>
    </w:p>
    <w:p w14:paraId="7B103859" w14:textId="77777777" w:rsidR="00CE378D" w:rsidRPr="003606F4" w:rsidRDefault="00CE378D" w:rsidP="00CE378D">
      <w:pPr>
        <w:pStyle w:val="maintext"/>
        <w:numPr>
          <w:ilvl w:val="0"/>
          <w:numId w:val="25"/>
        </w:numPr>
        <w:ind w:firstLineChars="0"/>
        <w:rPr>
          <w:rFonts w:ascii="Arial" w:hAnsi="Arial" w:cs="Arial"/>
          <w:i/>
        </w:rPr>
      </w:pPr>
      <w:r w:rsidRPr="003606F4">
        <w:rPr>
          <w:rFonts w:ascii="Arial" w:hAnsi="Arial" w:cs="Arial"/>
          <w:i/>
        </w:rPr>
        <w:t xml:space="preserve">Measurements on multiple backhaul links for link management and route selection should be studied. </w:t>
      </w:r>
    </w:p>
    <w:p w14:paraId="2C9A57DC" w14:textId="2A0BD9E0" w:rsidR="00DD1746" w:rsidRDefault="00DD1746" w:rsidP="00491D07">
      <w:pPr>
        <w:rPr>
          <w:rFonts w:ascii="Arial" w:hAnsi="Arial" w:cs="Arial"/>
          <w:lang w:eastAsia="zh-CN"/>
        </w:rPr>
      </w:pPr>
      <w:r>
        <w:rPr>
          <w:rFonts w:ascii="Arial" w:hAnsi="Arial" w:cs="Arial"/>
          <w:lang w:eastAsia="zh-CN"/>
        </w:rPr>
        <w:t>Further, RAN1#93 agreed following</w:t>
      </w:r>
      <w:r w:rsidR="00DB6A5C">
        <w:rPr>
          <w:rFonts w:ascii="Arial" w:hAnsi="Arial" w:cs="Arial"/>
          <w:lang w:eastAsia="zh-CN"/>
        </w:rPr>
        <w:t xml:space="preserve"> </w:t>
      </w:r>
      <w:r w:rsidR="00DB6A5C">
        <w:rPr>
          <w:rFonts w:ascii="Arial" w:hAnsi="Arial" w:cs="Arial"/>
          <w:lang w:eastAsia="zh-CN"/>
        </w:rPr>
        <w:fldChar w:fldCharType="begin"/>
      </w:r>
      <w:r w:rsidR="00DB6A5C">
        <w:rPr>
          <w:rFonts w:ascii="Arial" w:hAnsi="Arial" w:cs="Arial"/>
          <w:lang w:eastAsia="zh-CN"/>
        </w:rPr>
        <w:instrText xml:space="preserve"> REF _Ref517171719 \r \h </w:instrText>
      </w:r>
      <w:r w:rsidR="00DB6A5C">
        <w:rPr>
          <w:rFonts w:ascii="Arial" w:hAnsi="Arial" w:cs="Arial"/>
          <w:lang w:eastAsia="zh-CN"/>
        </w:rPr>
      </w:r>
      <w:r w:rsidR="00DB6A5C">
        <w:rPr>
          <w:rFonts w:ascii="Arial" w:hAnsi="Arial" w:cs="Arial"/>
          <w:lang w:eastAsia="zh-CN"/>
        </w:rPr>
        <w:fldChar w:fldCharType="separate"/>
      </w:r>
      <w:r w:rsidR="00DB6A5C">
        <w:rPr>
          <w:rFonts w:ascii="Arial" w:hAnsi="Arial" w:cs="Arial"/>
          <w:lang w:eastAsia="zh-CN"/>
        </w:rPr>
        <w:t>[5]</w:t>
      </w:r>
      <w:r w:rsidR="00DB6A5C">
        <w:rPr>
          <w:rFonts w:ascii="Arial" w:hAnsi="Arial" w:cs="Arial"/>
          <w:lang w:eastAsia="zh-CN"/>
        </w:rPr>
        <w:fldChar w:fldCharType="end"/>
      </w:r>
      <w:r>
        <w:rPr>
          <w:rFonts w:ascii="Arial" w:hAnsi="Arial" w:cs="Arial"/>
          <w:lang w:eastAsia="zh-CN"/>
        </w:rPr>
        <w:t>:</w:t>
      </w:r>
    </w:p>
    <w:p w14:paraId="57B22549" w14:textId="02280028"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684D4279" w14:textId="539AB1A2"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The following solutions can be further considered:</w:t>
      </w:r>
    </w:p>
    <w:p w14:paraId="76FC1DCE" w14:textId="2818329B"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TDM of SSBs (e.g. depending on hop order, cell ID, etc.)</w:t>
      </w:r>
    </w:p>
    <w:p w14:paraId="41105FB9" w14:textId="14C1DCDD"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SSB muting across IAB nodes </w:t>
      </w:r>
    </w:p>
    <w:p w14:paraId="2C3507A9" w14:textId="073E50B9"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 xml:space="preserve">Multiplexing of SSBs for access UEs and IABs within a half-frame or across half-frames </w:t>
      </w:r>
    </w:p>
    <w:p w14:paraId="0973B4DE" w14:textId="5DCD074E"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Additional IAB node discovery signal TDM with SSB (e.g. CSI-RS)</w:t>
      </w:r>
    </w:p>
    <w:p w14:paraId="36EE4D4A" w14:textId="303478A1"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Use of off-raster SSBs</w:t>
      </w:r>
    </w:p>
    <w:p w14:paraId="6F17E2E7" w14:textId="55BC2E11" w:rsidR="00DD1746" w:rsidRPr="00DD1746" w:rsidRDefault="00DD1746" w:rsidP="00DD1746">
      <w:pPr>
        <w:pStyle w:val="ListParagraph"/>
        <w:numPr>
          <w:ilvl w:val="1"/>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Different transmission periodicity compared to the periodicity used by access UEs</w:t>
      </w:r>
    </w:p>
    <w:p w14:paraId="4013A567" w14:textId="709D800A" w:rsidR="00DD1746" w:rsidRPr="00DD1746" w:rsidRDefault="00DD1746" w:rsidP="00DD1746">
      <w:pPr>
        <w:pStyle w:val="ListParagraph"/>
        <w:numPr>
          <w:ilvl w:val="0"/>
          <w:numId w:val="25"/>
        </w:numPr>
        <w:rPr>
          <w:rFonts w:ascii="Arial" w:eastAsia="Malgun Gothic" w:hAnsi="Arial" w:cs="Arial"/>
          <w:i/>
          <w:sz w:val="20"/>
          <w:szCs w:val="20"/>
          <w:lang w:val="en-GB" w:eastAsia="ko-KR"/>
        </w:rPr>
      </w:pPr>
      <w:r w:rsidRPr="00DD1746">
        <w:rPr>
          <w:rFonts w:ascii="Arial" w:eastAsia="Malgun Gothic" w:hAnsi="Arial" w:cs="Arial"/>
          <w:i/>
          <w:sz w:val="20"/>
          <w:szCs w:val="20"/>
          <w:lang w:val="en-GB" w:eastAsia="ko-KR"/>
        </w:rPr>
        <w:t>Further study coordination mechanisms for different solutions</w:t>
      </w:r>
    </w:p>
    <w:p w14:paraId="3E0A6CE1" w14:textId="60295478" w:rsidR="00A75D2C" w:rsidRDefault="00491D07" w:rsidP="00491D07">
      <w:pPr>
        <w:rPr>
          <w:rFonts w:ascii="Arial" w:hAnsi="Arial" w:cs="Arial"/>
          <w:lang w:eastAsia="zh-CN"/>
        </w:rPr>
      </w:pPr>
      <w:r w:rsidRPr="003606F4">
        <w:rPr>
          <w:rFonts w:ascii="Arial" w:hAnsi="Arial" w:cs="Arial"/>
          <w:lang w:eastAsia="zh-CN"/>
        </w:rPr>
        <w:t xml:space="preserve">In this </w:t>
      </w:r>
      <w:r w:rsidR="0026587C" w:rsidRPr="003606F4">
        <w:rPr>
          <w:rFonts w:ascii="Arial" w:hAnsi="Arial" w:cs="Arial"/>
          <w:lang w:eastAsia="zh-CN"/>
        </w:rPr>
        <w:t>document we discuss separately measurements before and after the activation of an IAB Node</w:t>
      </w:r>
      <w:r w:rsidR="005E4414" w:rsidRPr="003606F4">
        <w:rPr>
          <w:rFonts w:ascii="Arial" w:hAnsi="Arial" w:cs="Arial"/>
          <w:lang w:eastAsia="zh-CN"/>
        </w:rPr>
        <w:t>, i.e. activation of the BH link(s) and the ce</w:t>
      </w:r>
      <w:r w:rsidR="003B579D">
        <w:rPr>
          <w:rFonts w:ascii="Arial" w:hAnsi="Arial" w:cs="Arial"/>
          <w:lang w:eastAsia="zh-CN"/>
        </w:rPr>
        <w:t>ll served by the IAB node</w:t>
      </w:r>
      <w:r w:rsidR="0026587C" w:rsidRPr="003606F4">
        <w:rPr>
          <w:rFonts w:ascii="Arial" w:hAnsi="Arial" w:cs="Arial"/>
          <w:lang w:eastAsia="zh-CN"/>
        </w:rPr>
        <w:t>.</w:t>
      </w:r>
      <w:r w:rsidR="00211D6F" w:rsidRPr="003606F4">
        <w:rPr>
          <w:rFonts w:ascii="Arial" w:hAnsi="Arial" w:cs="Arial"/>
          <w:lang w:eastAsia="zh-CN"/>
        </w:rPr>
        <w:t xml:space="preserve"> </w:t>
      </w:r>
    </w:p>
    <w:p w14:paraId="19CCD688" w14:textId="7E5150AF" w:rsidR="005E4414" w:rsidRPr="003606F4" w:rsidRDefault="005E4414" w:rsidP="00491D07">
      <w:pPr>
        <w:rPr>
          <w:rFonts w:ascii="Arial" w:hAnsi="Arial" w:cs="Arial"/>
          <w:lang w:eastAsia="zh-CN"/>
        </w:rPr>
      </w:pPr>
      <w:r w:rsidRPr="003606F4">
        <w:rPr>
          <w:rFonts w:ascii="Arial" w:hAnsi="Arial" w:cs="Arial"/>
          <w:lang w:eastAsia="zh-CN"/>
        </w:rPr>
        <w:t>When the IAB operation is active, there will be limited opportunities for measurements due to communication over the BH and access links</w:t>
      </w:r>
      <w:r w:rsidR="00BA3202">
        <w:rPr>
          <w:rFonts w:ascii="Arial" w:hAnsi="Arial" w:cs="Arial"/>
          <w:lang w:eastAsia="zh-CN"/>
        </w:rPr>
        <w:t>, as discussed in detail below</w:t>
      </w:r>
      <w:r w:rsidRPr="003606F4">
        <w:rPr>
          <w:rFonts w:ascii="Arial" w:hAnsi="Arial" w:cs="Arial"/>
          <w:lang w:eastAsia="zh-CN"/>
        </w:rPr>
        <w:t xml:space="preserve">. Furthermore, the half-duplex operation restricts </w:t>
      </w:r>
      <w:r w:rsidRPr="003606F4">
        <w:rPr>
          <w:rFonts w:ascii="Arial" w:hAnsi="Arial" w:cs="Arial"/>
          <w:lang w:eastAsia="zh-CN"/>
        </w:rPr>
        <w:lastRenderedPageBreak/>
        <w:t>the measurements to time instants when the IAB is receiving. Such issues are addressed in the discussion below.</w:t>
      </w:r>
    </w:p>
    <w:p w14:paraId="384EB461" w14:textId="33B74EC3" w:rsidR="00CE378D" w:rsidRPr="003606F4" w:rsidRDefault="00CE378D" w:rsidP="00491D07">
      <w:pPr>
        <w:rPr>
          <w:rFonts w:ascii="Arial" w:hAnsi="Arial" w:cs="Arial"/>
          <w:lang w:eastAsia="zh-CN"/>
        </w:rPr>
      </w:pPr>
    </w:p>
    <w:p w14:paraId="3E6AC56E" w14:textId="77777777" w:rsidR="000F77CF" w:rsidRPr="003606F4" w:rsidRDefault="000F77CF" w:rsidP="005E06BF">
      <w:pPr>
        <w:pStyle w:val="Heading1"/>
        <w:rPr>
          <w:rFonts w:cs="Arial"/>
          <w:color w:val="000000"/>
          <w:lang w:val="en-US"/>
        </w:rPr>
      </w:pPr>
      <w:r w:rsidRPr="003606F4">
        <w:rPr>
          <w:rFonts w:cs="Arial"/>
          <w:color w:val="000000"/>
          <w:lang w:val="en-US"/>
        </w:rPr>
        <w:t>2</w:t>
      </w:r>
      <w:r w:rsidR="007C0ADD" w:rsidRPr="003606F4">
        <w:rPr>
          <w:rFonts w:cs="Arial"/>
          <w:color w:val="000000"/>
          <w:lang w:val="en-US"/>
        </w:rPr>
        <w:tab/>
      </w:r>
      <w:r w:rsidR="005E06BF" w:rsidRPr="003606F4">
        <w:rPr>
          <w:rFonts w:cs="Arial"/>
          <w:color w:val="000000"/>
          <w:lang w:val="en-US"/>
        </w:rPr>
        <w:t>Discussion</w:t>
      </w:r>
    </w:p>
    <w:p w14:paraId="2124DEC9" w14:textId="6B44AEA2" w:rsidR="00860582" w:rsidRPr="003606F4" w:rsidRDefault="005E06BF" w:rsidP="00860582">
      <w:pPr>
        <w:pStyle w:val="Heading2"/>
        <w:rPr>
          <w:rFonts w:cs="Arial"/>
          <w:lang w:val="en-US"/>
        </w:rPr>
      </w:pPr>
      <w:r w:rsidRPr="003606F4">
        <w:rPr>
          <w:rFonts w:cs="Arial"/>
          <w:lang w:val="en-US"/>
        </w:rPr>
        <w:t xml:space="preserve">2.1 </w:t>
      </w:r>
      <w:r w:rsidR="00D97AF8" w:rsidRPr="003606F4">
        <w:rPr>
          <w:rFonts w:cs="Arial"/>
          <w:lang w:val="en-US"/>
        </w:rPr>
        <w:t xml:space="preserve">Measurements for </w:t>
      </w:r>
      <w:r w:rsidR="00781076" w:rsidRPr="003606F4">
        <w:rPr>
          <w:rFonts w:cs="Arial"/>
          <w:lang w:val="en-US"/>
        </w:rPr>
        <w:t xml:space="preserve">IAB </w:t>
      </w:r>
      <w:r w:rsidR="00B70E2D" w:rsidRPr="003606F4">
        <w:rPr>
          <w:rFonts w:cs="Arial"/>
          <w:lang w:val="en-US"/>
        </w:rPr>
        <w:t xml:space="preserve">initial </w:t>
      </w:r>
      <w:r w:rsidR="00781076" w:rsidRPr="003606F4">
        <w:rPr>
          <w:rFonts w:cs="Arial"/>
          <w:lang w:val="en-US"/>
        </w:rPr>
        <w:t>access</w:t>
      </w:r>
      <w:r w:rsidR="00BD7601">
        <w:rPr>
          <w:rFonts w:cs="Arial"/>
          <w:lang w:val="en-US"/>
        </w:rPr>
        <w:t xml:space="preserve"> and inter-IAB-node discovery </w:t>
      </w:r>
      <w:r w:rsidR="00224F2D" w:rsidRPr="003606F4">
        <w:rPr>
          <w:rFonts w:cs="Arial"/>
          <w:lang w:val="en-US"/>
        </w:rPr>
        <w:t xml:space="preserve"> </w:t>
      </w:r>
    </w:p>
    <w:p w14:paraId="25A81D8C" w14:textId="1565ED72" w:rsidR="000458E8" w:rsidRPr="003606F4" w:rsidRDefault="00E679C0" w:rsidP="006F101F">
      <w:pPr>
        <w:rPr>
          <w:rFonts w:ascii="Arial" w:hAnsi="Arial" w:cs="Arial"/>
          <w:lang w:val="en-US"/>
        </w:rPr>
      </w:pPr>
      <w:r w:rsidRPr="003606F4">
        <w:rPr>
          <w:rFonts w:ascii="Arial" w:hAnsi="Arial" w:cs="Arial"/>
          <w:lang w:val="en-US"/>
        </w:rPr>
        <w:t xml:space="preserve">Initial IAB access takes place after a node is powered on or </w:t>
      </w:r>
      <w:r w:rsidR="00A07EEE" w:rsidRPr="003606F4">
        <w:rPr>
          <w:rFonts w:ascii="Arial" w:hAnsi="Arial" w:cs="Arial"/>
          <w:lang w:val="en-US"/>
        </w:rPr>
        <w:t>after</w:t>
      </w:r>
      <w:r w:rsidR="00354843" w:rsidRPr="003606F4">
        <w:rPr>
          <w:rFonts w:ascii="Arial" w:hAnsi="Arial" w:cs="Arial"/>
          <w:lang w:val="en-US"/>
        </w:rPr>
        <w:t xml:space="preserve"> </w:t>
      </w:r>
      <w:r w:rsidR="00E43B94" w:rsidRPr="003606F4">
        <w:rPr>
          <w:rFonts w:ascii="Arial" w:hAnsi="Arial" w:cs="Arial"/>
          <w:lang w:val="en-US"/>
        </w:rPr>
        <w:t>a</w:t>
      </w:r>
      <w:r w:rsidR="00402712" w:rsidRPr="003606F4">
        <w:rPr>
          <w:rFonts w:ascii="Arial" w:hAnsi="Arial" w:cs="Arial"/>
          <w:lang w:val="en-US"/>
        </w:rPr>
        <w:t xml:space="preserve"> </w:t>
      </w:r>
      <w:r w:rsidR="00354843" w:rsidRPr="003606F4">
        <w:rPr>
          <w:rFonts w:ascii="Arial" w:hAnsi="Arial" w:cs="Arial"/>
          <w:lang w:val="en-US"/>
        </w:rPr>
        <w:t>loss of</w:t>
      </w:r>
      <w:r w:rsidRPr="003606F4">
        <w:rPr>
          <w:rFonts w:ascii="Arial" w:hAnsi="Arial" w:cs="Arial"/>
          <w:lang w:val="en-US"/>
        </w:rPr>
        <w:t xml:space="preserve"> backhaul connection</w:t>
      </w:r>
      <w:r w:rsidR="00CF370F" w:rsidRPr="003606F4">
        <w:rPr>
          <w:rFonts w:ascii="Arial" w:hAnsi="Arial" w:cs="Arial"/>
          <w:lang w:val="en-US"/>
        </w:rPr>
        <w:t xml:space="preserve"> </w:t>
      </w:r>
      <w:r w:rsidR="006545EC" w:rsidRPr="003606F4">
        <w:rPr>
          <w:rFonts w:ascii="Arial" w:hAnsi="Arial" w:cs="Arial"/>
          <w:lang w:val="en-US"/>
        </w:rPr>
        <w:t xml:space="preserve">followed by a HO failure </w:t>
      </w:r>
      <w:r w:rsidR="00EC2FA9" w:rsidRPr="003606F4">
        <w:rPr>
          <w:rFonts w:ascii="Arial" w:hAnsi="Arial" w:cs="Arial"/>
          <w:lang w:val="en-US"/>
        </w:rPr>
        <w:t xml:space="preserve">leading to </w:t>
      </w:r>
      <w:r w:rsidR="001219BF">
        <w:rPr>
          <w:rFonts w:ascii="Arial" w:hAnsi="Arial" w:cs="Arial"/>
          <w:lang w:val="en-US"/>
        </w:rPr>
        <w:t>UE, or the MT,</w:t>
      </w:r>
      <w:r w:rsidR="006545EC" w:rsidRPr="003606F4">
        <w:rPr>
          <w:rFonts w:ascii="Arial" w:hAnsi="Arial" w:cs="Arial"/>
          <w:lang w:val="en-US"/>
        </w:rPr>
        <w:t xml:space="preserve"> </w:t>
      </w:r>
      <w:r w:rsidR="009C1871" w:rsidRPr="003606F4">
        <w:rPr>
          <w:rFonts w:ascii="Arial" w:hAnsi="Arial" w:cs="Arial"/>
          <w:lang w:val="en-US"/>
        </w:rPr>
        <w:t xml:space="preserve">component </w:t>
      </w:r>
      <w:r w:rsidR="006545EC" w:rsidRPr="003606F4">
        <w:rPr>
          <w:rFonts w:ascii="Arial" w:hAnsi="Arial" w:cs="Arial"/>
          <w:lang w:val="en-US"/>
        </w:rPr>
        <w:t>of the IAB node</w:t>
      </w:r>
      <w:r w:rsidR="001219BF">
        <w:rPr>
          <w:rFonts w:ascii="Arial" w:hAnsi="Arial" w:cs="Arial"/>
          <w:lang w:val="en-US"/>
        </w:rPr>
        <w:t xml:space="preserve"> (IAB-MT</w:t>
      </w:r>
      <w:r w:rsidR="009B6E59" w:rsidRPr="003606F4">
        <w:rPr>
          <w:rFonts w:ascii="Arial" w:hAnsi="Arial" w:cs="Arial"/>
          <w:lang w:val="en-US"/>
        </w:rPr>
        <w:t>)</w:t>
      </w:r>
      <w:r w:rsidR="006545EC" w:rsidRPr="003606F4">
        <w:rPr>
          <w:rFonts w:ascii="Arial" w:hAnsi="Arial" w:cs="Arial"/>
          <w:lang w:val="en-US"/>
        </w:rPr>
        <w:t xml:space="preserve"> go</w:t>
      </w:r>
      <w:r w:rsidR="00EC2FA9" w:rsidRPr="003606F4">
        <w:rPr>
          <w:rFonts w:ascii="Arial" w:hAnsi="Arial" w:cs="Arial"/>
          <w:lang w:val="en-US"/>
        </w:rPr>
        <w:t>ing</w:t>
      </w:r>
      <w:r w:rsidR="006545EC" w:rsidRPr="003606F4">
        <w:rPr>
          <w:rFonts w:ascii="Arial" w:hAnsi="Arial" w:cs="Arial"/>
          <w:lang w:val="en-US"/>
        </w:rPr>
        <w:t xml:space="preserve"> idle</w:t>
      </w:r>
      <w:r w:rsidRPr="003606F4">
        <w:rPr>
          <w:rFonts w:ascii="Arial" w:hAnsi="Arial" w:cs="Arial"/>
          <w:lang w:val="en-US"/>
        </w:rPr>
        <w:t xml:space="preserve">. </w:t>
      </w:r>
      <w:r w:rsidR="00F7304B" w:rsidRPr="003606F4">
        <w:rPr>
          <w:rFonts w:ascii="Arial" w:hAnsi="Arial" w:cs="Arial"/>
          <w:lang w:val="en-US"/>
        </w:rPr>
        <w:t xml:space="preserve">After the power-up </w:t>
      </w:r>
      <w:r w:rsidRPr="003606F4">
        <w:rPr>
          <w:rFonts w:ascii="Arial" w:hAnsi="Arial" w:cs="Arial"/>
          <w:lang w:val="en-US"/>
        </w:rPr>
        <w:t xml:space="preserve">the </w:t>
      </w:r>
      <w:r w:rsidR="005A7B24" w:rsidRPr="003606F4">
        <w:rPr>
          <w:rFonts w:ascii="Arial" w:hAnsi="Arial" w:cs="Arial"/>
          <w:lang w:val="en-US"/>
        </w:rPr>
        <w:t>IAB</w:t>
      </w:r>
      <w:r w:rsidR="001219BF">
        <w:rPr>
          <w:rFonts w:ascii="Arial" w:hAnsi="Arial" w:cs="Arial"/>
          <w:lang w:val="en-US"/>
        </w:rPr>
        <w:t>-MT</w:t>
      </w:r>
      <w:r w:rsidRPr="003606F4">
        <w:rPr>
          <w:rFonts w:ascii="Arial" w:hAnsi="Arial" w:cs="Arial"/>
          <w:lang w:val="en-US"/>
        </w:rPr>
        <w:t xml:space="preserve"> </w:t>
      </w:r>
      <w:r w:rsidR="005A7B24" w:rsidRPr="003606F4">
        <w:rPr>
          <w:rFonts w:ascii="Arial" w:hAnsi="Arial" w:cs="Arial"/>
          <w:lang w:val="en-US"/>
        </w:rPr>
        <w:t>starts cell selection procedure</w:t>
      </w:r>
      <w:r w:rsidR="002330AD" w:rsidRPr="003606F4">
        <w:rPr>
          <w:rFonts w:ascii="Arial" w:hAnsi="Arial" w:cs="Arial"/>
          <w:lang w:val="en-US"/>
        </w:rPr>
        <w:t>.</w:t>
      </w:r>
      <w:r w:rsidR="000458E8" w:rsidRPr="003606F4">
        <w:rPr>
          <w:rFonts w:ascii="Arial" w:hAnsi="Arial" w:cs="Arial"/>
          <w:lang w:val="en-US"/>
        </w:rPr>
        <w:t xml:space="preserve"> Discovery of the cells is based on detectio</w:t>
      </w:r>
      <w:r w:rsidR="00AA63C8">
        <w:rPr>
          <w:rFonts w:ascii="Arial" w:hAnsi="Arial" w:cs="Arial"/>
          <w:lang w:val="en-US"/>
        </w:rPr>
        <w:t>n of the synchronization signal blocks</w:t>
      </w:r>
      <w:r w:rsidR="000458E8" w:rsidRPr="003606F4">
        <w:rPr>
          <w:rFonts w:ascii="Arial" w:hAnsi="Arial" w:cs="Arial"/>
          <w:lang w:val="en-US"/>
        </w:rPr>
        <w:t xml:space="preserve"> (SSBs) sent by each cell via one or multiple TRPs</w:t>
      </w:r>
      <w:r w:rsidR="0061346C">
        <w:rPr>
          <w:rFonts w:ascii="Arial" w:hAnsi="Arial" w:cs="Arial"/>
          <w:lang w:val="en-US"/>
        </w:rPr>
        <w:t xml:space="preserve"> on the GCSN grid</w:t>
      </w:r>
      <w:r w:rsidR="000458E8" w:rsidRPr="003606F4">
        <w:rPr>
          <w:rFonts w:ascii="Arial" w:hAnsi="Arial" w:cs="Arial"/>
          <w:lang w:val="en-US"/>
        </w:rPr>
        <w:t>. SSB transmission can be beamformed. SIB1 indicates the configuration of the SSB transmission in the cell.</w:t>
      </w:r>
    </w:p>
    <w:p w14:paraId="7EE1E601" w14:textId="4ED38344" w:rsidR="00A678C5" w:rsidRPr="003606F4" w:rsidRDefault="001219BF" w:rsidP="006F101F">
      <w:pPr>
        <w:rPr>
          <w:rFonts w:ascii="Arial" w:hAnsi="Arial" w:cs="Arial"/>
          <w:lang w:val="en-US"/>
        </w:rPr>
      </w:pPr>
      <w:r>
        <w:rPr>
          <w:rFonts w:ascii="Arial" w:hAnsi="Arial" w:cs="Arial"/>
          <w:lang w:val="en-US"/>
        </w:rPr>
        <w:t>The c</w:t>
      </w:r>
      <w:r w:rsidR="00BF356F" w:rsidRPr="003606F4">
        <w:rPr>
          <w:rFonts w:ascii="Arial" w:hAnsi="Arial" w:cs="Arial"/>
          <w:lang w:val="en-US"/>
        </w:rPr>
        <w:t>ell selection</w:t>
      </w:r>
      <w:r w:rsidR="00AA63C8">
        <w:rPr>
          <w:rFonts w:ascii="Arial" w:hAnsi="Arial" w:cs="Arial"/>
          <w:lang w:val="en-US"/>
        </w:rPr>
        <w:t xml:space="preserve"> </w:t>
      </w:r>
      <w:r>
        <w:rPr>
          <w:rFonts w:ascii="Arial" w:hAnsi="Arial" w:cs="Arial"/>
          <w:lang w:val="en-US"/>
        </w:rPr>
        <w:t xml:space="preserve">of </w:t>
      </w:r>
      <w:r w:rsidR="00AA63C8">
        <w:rPr>
          <w:rFonts w:ascii="Arial" w:hAnsi="Arial" w:cs="Arial"/>
          <w:lang w:val="en-US"/>
        </w:rPr>
        <w:t>the</w:t>
      </w:r>
      <w:r w:rsidR="00BF356F" w:rsidRPr="003606F4">
        <w:rPr>
          <w:rFonts w:ascii="Arial" w:hAnsi="Arial" w:cs="Arial"/>
          <w:lang w:val="en-US"/>
        </w:rPr>
        <w:t xml:space="preserve"> </w:t>
      </w:r>
      <w:r w:rsidR="00AA63C8">
        <w:rPr>
          <w:rFonts w:ascii="Arial" w:hAnsi="Arial" w:cs="Arial"/>
          <w:lang w:val="en-US"/>
        </w:rPr>
        <w:t>IAB-MT</w:t>
      </w:r>
      <w:r w:rsidR="00A678C5" w:rsidRPr="003606F4">
        <w:rPr>
          <w:rFonts w:ascii="Arial" w:hAnsi="Arial" w:cs="Arial"/>
          <w:lang w:val="en-US"/>
        </w:rPr>
        <w:t xml:space="preserve"> </w:t>
      </w:r>
      <w:r>
        <w:rPr>
          <w:rFonts w:ascii="Arial" w:hAnsi="Arial" w:cs="Arial"/>
          <w:lang w:val="en-US"/>
        </w:rPr>
        <w:t xml:space="preserve">could </w:t>
      </w:r>
      <w:r w:rsidR="00A678C5" w:rsidRPr="003606F4">
        <w:rPr>
          <w:rFonts w:ascii="Arial" w:hAnsi="Arial" w:cs="Arial"/>
          <w:lang w:val="en-US"/>
        </w:rPr>
        <w:t xml:space="preserve">utilize </w:t>
      </w:r>
      <w:r>
        <w:rPr>
          <w:rFonts w:ascii="Arial" w:hAnsi="Arial" w:cs="Arial"/>
          <w:lang w:val="en-US"/>
        </w:rPr>
        <w:t xml:space="preserve">knowledge of the IAB support in case such </w:t>
      </w:r>
      <w:r w:rsidR="00BF356F" w:rsidRPr="003606F4">
        <w:rPr>
          <w:rFonts w:ascii="Arial" w:hAnsi="Arial" w:cs="Arial"/>
          <w:lang w:val="en-US"/>
        </w:rPr>
        <w:t xml:space="preserve">information </w:t>
      </w:r>
      <w:r>
        <w:rPr>
          <w:rFonts w:ascii="Arial" w:hAnsi="Arial" w:cs="Arial"/>
          <w:lang w:val="en-US"/>
        </w:rPr>
        <w:t>is broadcast by the IAB-donors and IAB nodes</w:t>
      </w:r>
      <w:r w:rsidR="00BF356F" w:rsidRPr="003606F4">
        <w:rPr>
          <w:rFonts w:ascii="Arial" w:hAnsi="Arial" w:cs="Arial"/>
          <w:lang w:val="en-US"/>
        </w:rPr>
        <w:t xml:space="preserve">. If no such information </w:t>
      </w:r>
      <w:r>
        <w:rPr>
          <w:rFonts w:ascii="Arial" w:hAnsi="Arial" w:cs="Arial"/>
          <w:lang w:val="en-US"/>
        </w:rPr>
        <w:t>is</w:t>
      </w:r>
      <w:r w:rsidRPr="001219BF">
        <w:rPr>
          <w:rFonts w:ascii="Arial" w:hAnsi="Arial" w:cs="Arial"/>
          <w:lang w:val="en-US"/>
        </w:rPr>
        <w:t xml:space="preserve"> </w:t>
      </w:r>
      <w:r w:rsidRPr="003606F4">
        <w:rPr>
          <w:rFonts w:ascii="Arial" w:hAnsi="Arial" w:cs="Arial"/>
          <w:lang w:val="en-US"/>
        </w:rPr>
        <w:t>broadcast</w:t>
      </w:r>
      <w:r w:rsidR="00B935E4" w:rsidRPr="003606F4">
        <w:rPr>
          <w:rFonts w:ascii="Arial" w:hAnsi="Arial" w:cs="Arial"/>
          <w:lang w:val="en-US"/>
        </w:rPr>
        <w:t>,</w:t>
      </w:r>
      <w:r w:rsidR="00BF356F" w:rsidRPr="003606F4">
        <w:rPr>
          <w:rFonts w:ascii="Arial" w:hAnsi="Arial" w:cs="Arial"/>
          <w:lang w:val="en-US"/>
        </w:rPr>
        <w:t xml:space="preserve"> </w:t>
      </w:r>
      <w:r w:rsidR="005A7B24" w:rsidRPr="003606F4">
        <w:rPr>
          <w:rFonts w:ascii="Arial" w:hAnsi="Arial" w:cs="Arial"/>
          <w:lang w:val="en-US"/>
        </w:rPr>
        <w:t>IAB</w:t>
      </w:r>
      <w:r>
        <w:rPr>
          <w:rFonts w:ascii="Arial" w:hAnsi="Arial" w:cs="Arial"/>
          <w:lang w:val="en-US"/>
        </w:rPr>
        <w:t>-MT</w:t>
      </w:r>
      <w:r w:rsidR="002330AD" w:rsidRPr="003606F4">
        <w:rPr>
          <w:rFonts w:ascii="Arial" w:hAnsi="Arial" w:cs="Arial"/>
          <w:lang w:val="en-US"/>
        </w:rPr>
        <w:t xml:space="preserve"> </w:t>
      </w:r>
      <w:r w:rsidR="005A7B24" w:rsidRPr="003606F4">
        <w:rPr>
          <w:rFonts w:ascii="Arial" w:hAnsi="Arial" w:cs="Arial"/>
          <w:lang w:val="en-US"/>
        </w:rPr>
        <w:t>behave</w:t>
      </w:r>
      <w:r w:rsidR="008B27C7" w:rsidRPr="003606F4">
        <w:rPr>
          <w:rFonts w:ascii="Arial" w:hAnsi="Arial" w:cs="Arial"/>
          <w:lang w:val="en-US"/>
        </w:rPr>
        <w:t>s</w:t>
      </w:r>
      <w:r w:rsidR="005A7B24" w:rsidRPr="003606F4">
        <w:rPr>
          <w:rFonts w:ascii="Arial" w:hAnsi="Arial" w:cs="Arial"/>
          <w:lang w:val="en-US"/>
        </w:rPr>
        <w:t xml:space="preserve"> like </w:t>
      </w:r>
      <w:r w:rsidR="00A678C5" w:rsidRPr="003606F4">
        <w:rPr>
          <w:rFonts w:ascii="Arial" w:hAnsi="Arial" w:cs="Arial"/>
          <w:lang w:val="en-US"/>
        </w:rPr>
        <w:t xml:space="preserve">a normal </w:t>
      </w:r>
      <w:r w:rsidR="005A7B24" w:rsidRPr="003606F4">
        <w:rPr>
          <w:rFonts w:ascii="Arial" w:hAnsi="Arial" w:cs="Arial"/>
          <w:lang w:val="en-US"/>
        </w:rPr>
        <w:t>access UE selecti</w:t>
      </w:r>
      <w:r w:rsidR="009B6E59" w:rsidRPr="003606F4">
        <w:rPr>
          <w:rFonts w:ascii="Arial" w:hAnsi="Arial" w:cs="Arial"/>
          <w:lang w:val="en-US"/>
        </w:rPr>
        <w:t>ng</w:t>
      </w:r>
      <w:r w:rsidR="005A7B24" w:rsidRPr="003606F4">
        <w:rPr>
          <w:rFonts w:ascii="Arial" w:hAnsi="Arial" w:cs="Arial"/>
          <w:lang w:val="en-US"/>
        </w:rPr>
        <w:t xml:space="preserve"> best cell based on radio measurments </w:t>
      </w:r>
      <w:r w:rsidR="00A678C5" w:rsidRPr="003606F4">
        <w:rPr>
          <w:rFonts w:ascii="Arial" w:hAnsi="Arial" w:cs="Arial"/>
          <w:lang w:val="en-US"/>
        </w:rPr>
        <w:t xml:space="preserve">while </w:t>
      </w:r>
      <w:r w:rsidR="005A7B24" w:rsidRPr="003606F4">
        <w:rPr>
          <w:rFonts w:ascii="Arial" w:hAnsi="Arial" w:cs="Arial"/>
          <w:lang w:val="en-US"/>
        </w:rPr>
        <w:t>considering</w:t>
      </w:r>
      <w:r w:rsidR="0009351C" w:rsidRPr="003606F4">
        <w:rPr>
          <w:rFonts w:ascii="Arial" w:hAnsi="Arial" w:cs="Arial"/>
          <w:lang w:val="en-US"/>
        </w:rPr>
        <w:t xml:space="preserve"> </w:t>
      </w:r>
      <w:r w:rsidR="00A678C5" w:rsidRPr="003606F4">
        <w:rPr>
          <w:rFonts w:ascii="Arial" w:hAnsi="Arial" w:cs="Arial"/>
          <w:lang w:val="en-US"/>
        </w:rPr>
        <w:t xml:space="preserve">potential </w:t>
      </w:r>
      <w:r w:rsidR="005A7B24" w:rsidRPr="003606F4">
        <w:rPr>
          <w:rFonts w:ascii="Arial" w:hAnsi="Arial" w:cs="Arial"/>
          <w:lang w:val="en-US"/>
        </w:rPr>
        <w:t xml:space="preserve">access restrictions. </w:t>
      </w:r>
      <w:r w:rsidR="0007236A">
        <w:rPr>
          <w:rFonts w:ascii="Arial" w:hAnsi="Arial" w:cs="Arial"/>
          <w:lang w:val="en-US"/>
        </w:rPr>
        <w:t xml:space="preserve">Following the cell selection, IAB-MT </w:t>
      </w:r>
      <w:r w:rsidR="005A7B24" w:rsidRPr="003606F4">
        <w:rPr>
          <w:rFonts w:ascii="Arial" w:hAnsi="Arial" w:cs="Arial"/>
          <w:lang w:val="en-US"/>
        </w:rPr>
        <w:t>initiate</w:t>
      </w:r>
      <w:r w:rsidR="008B27C7" w:rsidRPr="003606F4">
        <w:rPr>
          <w:rFonts w:ascii="Arial" w:hAnsi="Arial" w:cs="Arial"/>
          <w:lang w:val="en-US"/>
        </w:rPr>
        <w:t>s</w:t>
      </w:r>
      <w:r w:rsidR="005A7B24" w:rsidRPr="003606F4">
        <w:rPr>
          <w:rFonts w:ascii="Arial" w:hAnsi="Arial" w:cs="Arial"/>
          <w:lang w:val="en-US"/>
        </w:rPr>
        <w:t xml:space="preserve"> </w:t>
      </w:r>
      <w:r w:rsidR="00A678C5" w:rsidRPr="003606F4">
        <w:rPr>
          <w:rFonts w:ascii="Arial" w:hAnsi="Arial" w:cs="Arial"/>
          <w:lang w:val="en-US"/>
        </w:rPr>
        <w:t xml:space="preserve">initial </w:t>
      </w:r>
      <w:r w:rsidR="005A7B24" w:rsidRPr="003606F4">
        <w:rPr>
          <w:rFonts w:ascii="Arial" w:hAnsi="Arial" w:cs="Arial"/>
          <w:lang w:val="en-US"/>
        </w:rPr>
        <w:t>access procedure</w:t>
      </w:r>
      <w:r w:rsidR="00A678C5" w:rsidRPr="003606F4">
        <w:rPr>
          <w:rFonts w:ascii="Arial" w:hAnsi="Arial" w:cs="Arial"/>
          <w:lang w:val="en-US"/>
        </w:rPr>
        <w:t>.</w:t>
      </w:r>
      <w:r w:rsidR="005A7B24" w:rsidRPr="003606F4">
        <w:rPr>
          <w:rFonts w:ascii="Arial" w:hAnsi="Arial" w:cs="Arial"/>
          <w:lang w:val="en-US"/>
        </w:rPr>
        <w:t xml:space="preserve"> </w:t>
      </w:r>
      <w:r w:rsidR="00A678C5" w:rsidRPr="003606F4">
        <w:rPr>
          <w:rFonts w:ascii="Arial" w:hAnsi="Arial" w:cs="Arial"/>
          <w:lang w:val="en-US"/>
        </w:rPr>
        <w:t xml:space="preserve">The connection of the IAB UE may be </w:t>
      </w:r>
      <w:r w:rsidR="005A7B24" w:rsidRPr="003606F4">
        <w:rPr>
          <w:rFonts w:ascii="Arial" w:hAnsi="Arial" w:cs="Arial"/>
          <w:lang w:val="en-US"/>
        </w:rPr>
        <w:t>direct</w:t>
      </w:r>
      <w:r w:rsidR="00A678C5" w:rsidRPr="003606F4">
        <w:rPr>
          <w:rFonts w:ascii="Arial" w:hAnsi="Arial" w:cs="Arial"/>
          <w:lang w:val="en-US"/>
        </w:rPr>
        <w:t>ed</w:t>
      </w:r>
      <w:r w:rsidR="005A7B24" w:rsidRPr="003606F4">
        <w:rPr>
          <w:rFonts w:ascii="Arial" w:hAnsi="Arial" w:cs="Arial"/>
          <w:lang w:val="en-US"/>
        </w:rPr>
        <w:t xml:space="preserve"> </w:t>
      </w:r>
      <w:r w:rsidR="00A678C5" w:rsidRPr="003606F4">
        <w:rPr>
          <w:rFonts w:ascii="Arial" w:hAnsi="Arial" w:cs="Arial"/>
          <w:lang w:val="en-US"/>
        </w:rPr>
        <w:t xml:space="preserve">(handed over) </w:t>
      </w:r>
      <w:r w:rsidR="005A7B24" w:rsidRPr="003606F4">
        <w:rPr>
          <w:rFonts w:ascii="Arial" w:hAnsi="Arial" w:cs="Arial"/>
          <w:lang w:val="en-US"/>
        </w:rPr>
        <w:t>to a cell that support</w:t>
      </w:r>
      <w:r w:rsidR="008B27C7" w:rsidRPr="003606F4">
        <w:rPr>
          <w:rFonts w:ascii="Arial" w:hAnsi="Arial" w:cs="Arial"/>
          <w:lang w:val="en-US"/>
        </w:rPr>
        <w:t>s</w:t>
      </w:r>
      <w:r w:rsidR="005A7B24" w:rsidRPr="003606F4">
        <w:rPr>
          <w:rFonts w:ascii="Arial" w:hAnsi="Arial" w:cs="Arial"/>
          <w:lang w:val="en-US"/>
        </w:rPr>
        <w:t xml:space="preserve"> IAB</w:t>
      </w:r>
      <w:r w:rsidR="0009351C" w:rsidRPr="003606F4">
        <w:rPr>
          <w:rFonts w:ascii="Arial" w:hAnsi="Arial" w:cs="Arial"/>
          <w:lang w:val="en-US"/>
        </w:rPr>
        <w:t xml:space="preserve"> – in case there is one within the radio reach</w:t>
      </w:r>
      <w:r w:rsidR="00A678C5" w:rsidRPr="003606F4">
        <w:rPr>
          <w:rFonts w:ascii="Arial" w:hAnsi="Arial" w:cs="Arial"/>
          <w:lang w:val="en-US"/>
        </w:rPr>
        <w:t xml:space="preserve"> and in case the selected cell does</w:t>
      </w:r>
      <w:r w:rsidR="00A75D2C">
        <w:rPr>
          <w:rFonts w:ascii="Arial" w:hAnsi="Arial" w:cs="Arial"/>
          <w:lang w:val="en-US"/>
        </w:rPr>
        <w:t xml:space="preserve"> not have IAB support. The re-</w:t>
      </w:r>
      <w:r w:rsidR="00A678C5" w:rsidRPr="003606F4">
        <w:rPr>
          <w:rFonts w:ascii="Arial" w:hAnsi="Arial" w:cs="Arial"/>
          <w:lang w:val="en-US"/>
        </w:rPr>
        <w:t xml:space="preserve">direction may be </w:t>
      </w:r>
      <w:r w:rsidR="004D4985" w:rsidRPr="003606F4">
        <w:rPr>
          <w:rFonts w:ascii="Arial" w:hAnsi="Arial" w:cs="Arial"/>
          <w:lang w:val="en-US"/>
        </w:rPr>
        <w:t xml:space="preserve">initiated </w:t>
      </w:r>
      <w:r w:rsidR="00A678C5" w:rsidRPr="003606F4">
        <w:rPr>
          <w:rFonts w:ascii="Arial" w:hAnsi="Arial" w:cs="Arial"/>
          <w:lang w:val="en-US"/>
        </w:rPr>
        <w:t xml:space="preserve">by </w:t>
      </w:r>
      <w:r w:rsidR="004D4985" w:rsidRPr="003606F4">
        <w:rPr>
          <w:rFonts w:ascii="Arial" w:hAnsi="Arial" w:cs="Arial"/>
          <w:lang w:val="en-US"/>
        </w:rPr>
        <w:t xml:space="preserve">higher layers, e.g. </w:t>
      </w:r>
      <w:r w:rsidR="00A678C5" w:rsidRPr="003606F4">
        <w:rPr>
          <w:rFonts w:ascii="Arial" w:hAnsi="Arial" w:cs="Arial"/>
          <w:lang w:val="en-US"/>
        </w:rPr>
        <w:t>a topology manager</w:t>
      </w:r>
      <w:r w:rsidR="00A75D2C">
        <w:rPr>
          <w:rFonts w:ascii="Arial" w:hAnsi="Arial" w:cs="Arial"/>
          <w:lang w:val="en-US"/>
        </w:rPr>
        <w:t xml:space="preserve"> </w:t>
      </w:r>
      <w:r w:rsidR="00A75D2C" w:rsidRPr="003606F4">
        <w:rPr>
          <w:rFonts w:ascii="Arial" w:hAnsi="Arial" w:cs="Arial"/>
          <w:lang w:val="en-US"/>
        </w:rPr>
        <w:t xml:space="preserve">(a function to be defined </w:t>
      </w:r>
      <w:r w:rsidR="00A75D2C" w:rsidRPr="003606F4">
        <w:rPr>
          <w:rFonts w:ascii="Arial" w:hAnsi="Arial" w:cs="Arial"/>
          <w:lang w:val="en-US"/>
        </w:rPr>
        <w:fldChar w:fldCharType="begin"/>
      </w:r>
      <w:r w:rsidR="00A75D2C" w:rsidRPr="003606F4">
        <w:rPr>
          <w:rFonts w:ascii="Arial" w:hAnsi="Arial" w:cs="Arial"/>
          <w:lang w:val="en-US"/>
        </w:rPr>
        <w:instrText xml:space="preserve"> REF _Ref513552877 \r \h </w:instrText>
      </w:r>
      <w:r w:rsidR="00A75D2C">
        <w:rPr>
          <w:rFonts w:ascii="Arial" w:hAnsi="Arial" w:cs="Arial"/>
          <w:lang w:val="en-US"/>
        </w:rPr>
        <w:instrText xml:space="preserve"> \* MERGEFORMAT </w:instrText>
      </w:r>
      <w:r w:rsidR="00A75D2C" w:rsidRPr="003606F4">
        <w:rPr>
          <w:rFonts w:ascii="Arial" w:hAnsi="Arial" w:cs="Arial"/>
          <w:lang w:val="en-US"/>
        </w:rPr>
      </w:r>
      <w:r w:rsidR="00A75D2C" w:rsidRPr="003606F4">
        <w:rPr>
          <w:rFonts w:ascii="Arial" w:hAnsi="Arial" w:cs="Arial"/>
          <w:lang w:val="en-US"/>
        </w:rPr>
        <w:fldChar w:fldCharType="separate"/>
      </w:r>
      <w:r w:rsidR="00A75D2C" w:rsidRPr="003606F4">
        <w:rPr>
          <w:rFonts w:ascii="Arial" w:hAnsi="Arial" w:cs="Arial"/>
          <w:lang w:val="en-US"/>
        </w:rPr>
        <w:t>[3]</w:t>
      </w:r>
      <w:r w:rsidR="00A75D2C" w:rsidRPr="003606F4">
        <w:rPr>
          <w:rFonts w:ascii="Arial" w:hAnsi="Arial" w:cs="Arial"/>
          <w:lang w:val="en-US"/>
        </w:rPr>
        <w:fldChar w:fldCharType="end"/>
      </w:r>
      <w:r w:rsidR="00A75D2C" w:rsidRPr="003606F4">
        <w:rPr>
          <w:rFonts w:ascii="Arial" w:hAnsi="Arial" w:cs="Arial"/>
          <w:lang w:val="en-US"/>
        </w:rPr>
        <w:t>)</w:t>
      </w:r>
      <w:r w:rsidR="00A678C5" w:rsidRPr="003606F4">
        <w:rPr>
          <w:rFonts w:ascii="Arial" w:hAnsi="Arial" w:cs="Arial"/>
          <w:lang w:val="en-US"/>
        </w:rPr>
        <w:t xml:space="preserve"> managing the IAB </w:t>
      </w:r>
      <w:r w:rsidR="000627D0">
        <w:rPr>
          <w:rFonts w:ascii="Arial" w:hAnsi="Arial" w:cs="Arial"/>
          <w:lang w:val="en-US"/>
        </w:rPr>
        <w:t xml:space="preserve">BH </w:t>
      </w:r>
      <w:r w:rsidR="00A678C5" w:rsidRPr="003606F4">
        <w:rPr>
          <w:rFonts w:ascii="Arial" w:hAnsi="Arial" w:cs="Arial"/>
          <w:lang w:val="en-US"/>
        </w:rPr>
        <w:t>connections</w:t>
      </w:r>
      <w:r w:rsidR="005A7B24" w:rsidRPr="003606F4">
        <w:rPr>
          <w:rFonts w:ascii="Arial" w:hAnsi="Arial" w:cs="Arial"/>
          <w:lang w:val="en-US"/>
        </w:rPr>
        <w:t>.</w:t>
      </w:r>
    </w:p>
    <w:p w14:paraId="36E38265" w14:textId="2B8894E3" w:rsidR="00B70E2D" w:rsidRDefault="007867AF" w:rsidP="00922E68">
      <w:pPr>
        <w:rPr>
          <w:rFonts w:ascii="Arial" w:hAnsi="Arial" w:cs="Arial"/>
          <w:b/>
          <w:lang w:val="en-US"/>
        </w:rPr>
      </w:pPr>
      <w:bookmarkStart w:id="1" w:name="_Hlk517342396"/>
      <w:r>
        <w:rPr>
          <w:rFonts w:ascii="Arial" w:hAnsi="Arial" w:cs="Arial"/>
          <w:b/>
          <w:lang w:val="en-US"/>
        </w:rPr>
        <w:t>Proposal</w:t>
      </w:r>
      <w:r w:rsidR="0011431E" w:rsidRPr="003606F4">
        <w:rPr>
          <w:rFonts w:ascii="Arial" w:hAnsi="Arial" w:cs="Arial"/>
          <w:b/>
          <w:lang w:val="en-US"/>
        </w:rPr>
        <w:t xml:space="preserve"> 1</w:t>
      </w:r>
      <w:r w:rsidR="00B75541" w:rsidRPr="003606F4">
        <w:rPr>
          <w:rFonts w:ascii="Arial" w:hAnsi="Arial" w:cs="Arial"/>
          <w:b/>
          <w:lang w:val="en-US"/>
        </w:rPr>
        <w:t xml:space="preserve">:  </w:t>
      </w:r>
      <w:r w:rsidR="00B70E2D">
        <w:rPr>
          <w:rFonts w:ascii="Arial" w:hAnsi="Arial" w:cs="Arial"/>
          <w:b/>
          <w:lang w:val="en-US"/>
        </w:rPr>
        <w:t>Cell selection may be assisted by b</w:t>
      </w:r>
      <w:r w:rsidR="00E32A81" w:rsidRPr="003606F4">
        <w:rPr>
          <w:rFonts w:ascii="Arial" w:hAnsi="Arial" w:cs="Arial"/>
          <w:b/>
          <w:lang w:val="en-US"/>
        </w:rPr>
        <w:t>roadcast</w:t>
      </w:r>
      <w:r w:rsidR="005F66C4" w:rsidRPr="003606F4">
        <w:rPr>
          <w:rFonts w:ascii="Arial" w:hAnsi="Arial" w:cs="Arial"/>
          <w:b/>
          <w:lang w:val="en-US"/>
        </w:rPr>
        <w:t xml:space="preserve"> information </w:t>
      </w:r>
      <w:r w:rsidR="00B70E2D">
        <w:rPr>
          <w:rFonts w:ascii="Arial" w:hAnsi="Arial" w:cs="Arial"/>
          <w:b/>
          <w:lang w:val="en-US"/>
        </w:rPr>
        <w:t xml:space="preserve">indicating </w:t>
      </w:r>
      <w:r w:rsidR="00A75D2C">
        <w:rPr>
          <w:rFonts w:ascii="Arial" w:hAnsi="Arial" w:cs="Arial"/>
          <w:b/>
          <w:lang w:val="en-US"/>
        </w:rPr>
        <w:t>IAB support</w:t>
      </w:r>
      <w:r w:rsidR="00B70E2D">
        <w:rPr>
          <w:rFonts w:ascii="Arial" w:hAnsi="Arial" w:cs="Arial"/>
          <w:b/>
          <w:lang w:val="en-US"/>
        </w:rPr>
        <w:t>. W</w:t>
      </w:r>
      <w:r w:rsidR="00E32A81" w:rsidRPr="003606F4">
        <w:rPr>
          <w:rFonts w:ascii="Arial" w:hAnsi="Arial" w:cs="Arial"/>
          <w:b/>
          <w:lang w:val="en-US"/>
        </w:rPr>
        <w:t xml:space="preserve">ithout </w:t>
      </w:r>
      <w:r w:rsidR="00B70E2D">
        <w:rPr>
          <w:rFonts w:ascii="Arial" w:hAnsi="Arial" w:cs="Arial"/>
          <w:b/>
          <w:lang w:val="en-US"/>
        </w:rPr>
        <w:t xml:space="preserve">such </w:t>
      </w:r>
      <w:r w:rsidR="00E32A81" w:rsidRPr="003606F4">
        <w:rPr>
          <w:rFonts w:ascii="Arial" w:hAnsi="Arial" w:cs="Arial"/>
          <w:b/>
          <w:lang w:val="en-US"/>
        </w:rPr>
        <w:t>indication, the</w:t>
      </w:r>
      <w:r w:rsidR="0010609C" w:rsidRPr="003606F4">
        <w:rPr>
          <w:rFonts w:ascii="Arial" w:hAnsi="Arial" w:cs="Arial"/>
          <w:b/>
          <w:lang w:val="en-US"/>
        </w:rPr>
        <w:t xml:space="preserve"> </w:t>
      </w:r>
      <w:r w:rsidR="005F66C4" w:rsidRPr="003606F4">
        <w:rPr>
          <w:rFonts w:ascii="Arial" w:hAnsi="Arial" w:cs="Arial"/>
          <w:b/>
          <w:lang w:val="en-US"/>
        </w:rPr>
        <w:t xml:space="preserve">cell selection </w:t>
      </w:r>
      <w:r w:rsidR="00B70E2D">
        <w:rPr>
          <w:rFonts w:ascii="Arial" w:hAnsi="Arial" w:cs="Arial"/>
          <w:b/>
          <w:lang w:val="en-US"/>
        </w:rPr>
        <w:t xml:space="preserve">can be </w:t>
      </w:r>
      <w:r w:rsidR="005F66C4" w:rsidRPr="003606F4">
        <w:rPr>
          <w:rFonts w:ascii="Arial" w:hAnsi="Arial" w:cs="Arial"/>
          <w:b/>
          <w:lang w:val="en-US"/>
        </w:rPr>
        <w:t xml:space="preserve">a normal </w:t>
      </w:r>
      <w:r w:rsidR="00B70E2D">
        <w:rPr>
          <w:rFonts w:ascii="Arial" w:hAnsi="Arial" w:cs="Arial"/>
          <w:b/>
          <w:lang w:val="en-US"/>
        </w:rPr>
        <w:t>UE in</w:t>
      </w:r>
      <w:r w:rsidR="00EF37E5">
        <w:rPr>
          <w:rFonts w:ascii="Arial" w:hAnsi="Arial" w:cs="Arial"/>
          <w:b/>
          <w:lang w:val="en-US"/>
        </w:rPr>
        <w:t>i</w:t>
      </w:r>
      <w:r w:rsidR="00B70E2D">
        <w:rPr>
          <w:rFonts w:ascii="Arial" w:hAnsi="Arial" w:cs="Arial"/>
          <w:b/>
          <w:lang w:val="en-US"/>
        </w:rPr>
        <w:t xml:space="preserve">tial </w:t>
      </w:r>
      <w:r w:rsidR="005F66C4" w:rsidRPr="003606F4">
        <w:rPr>
          <w:rFonts w:ascii="Arial" w:hAnsi="Arial" w:cs="Arial"/>
          <w:b/>
          <w:lang w:val="en-US"/>
        </w:rPr>
        <w:t xml:space="preserve">access </w:t>
      </w:r>
      <w:r w:rsidR="00B70E2D">
        <w:rPr>
          <w:rFonts w:ascii="Arial" w:hAnsi="Arial" w:cs="Arial"/>
          <w:b/>
          <w:lang w:val="en-US"/>
        </w:rPr>
        <w:t>procedure</w:t>
      </w:r>
      <w:r>
        <w:rPr>
          <w:rFonts w:ascii="Arial" w:hAnsi="Arial" w:cs="Arial"/>
          <w:b/>
          <w:lang w:val="en-US"/>
        </w:rPr>
        <w:t>.</w:t>
      </w:r>
    </w:p>
    <w:bookmarkEnd w:id="1"/>
    <w:p w14:paraId="750EA256" w14:textId="3BDB9B40" w:rsidR="00922E68" w:rsidRPr="003606F4" w:rsidRDefault="00922E68" w:rsidP="00922E68">
      <w:pPr>
        <w:rPr>
          <w:rFonts w:ascii="Arial" w:hAnsi="Arial" w:cs="Arial"/>
          <w:lang w:val="en-US"/>
        </w:rPr>
      </w:pPr>
      <w:r w:rsidRPr="003606F4">
        <w:rPr>
          <w:rFonts w:ascii="Arial" w:hAnsi="Arial" w:cs="Arial"/>
          <w:lang w:val="en-US"/>
        </w:rPr>
        <w:t xml:space="preserve">After the connection establishment </w:t>
      </w:r>
      <w:r w:rsidR="006D311F">
        <w:rPr>
          <w:rFonts w:ascii="Arial" w:hAnsi="Arial" w:cs="Arial"/>
          <w:lang w:val="en-US"/>
        </w:rPr>
        <w:t xml:space="preserve">normal </w:t>
      </w:r>
      <w:r w:rsidRPr="003606F4">
        <w:rPr>
          <w:rFonts w:ascii="Arial" w:hAnsi="Arial" w:cs="Arial"/>
          <w:lang w:val="en-US"/>
        </w:rPr>
        <w:t xml:space="preserve">RRM </w:t>
      </w:r>
      <w:r w:rsidR="006D311F">
        <w:rPr>
          <w:rFonts w:ascii="Arial" w:hAnsi="Arial" w:cs="Arial"/>
          <w:lang w:val="en-US"/>
        </w:rPr>
        <w:t>measurement configuration and repo</w:t>
      </w:r>
      <w:r w:rsidR="00C77ED3">
        <w:rPr>
          <w:rFonts w:ascii="Arial" w:hAnsi="Arial" w:cs="Arial"/>
          <w:lang w:val="en-US"/>
        </w:rPr>
        <w:t>r</w:t>
      </w:r>
      <w:r w:rsidR="006D311F">
        <w:rPr>
          <w:rFonts w:ascii="Arial" w:hAnsi="Arial" w:cs="Arial"/>
          <w:lang w:val="en-US"/>
        </w:rPr>
        <w:t xml:space="preserve">ting may take place. Reported cells may be utilized later as candidate/redundant connection if topology changes are needed. </w:t>
      </w:r>
    </w:p>
    <w:p w14:paraId="04722138" w14:textId="2140180E" w:rsidR="00650614" w:rsidRPr="003606F4" w:rsidRDefault="00A2474B" w:rsidP="00922E68">
      <w:pPr>
        <w:rPr>
          <w:rFonts w:ascii="Arial" w:hAnsi="Arial" w:cs="Arial"/>
          <w:b/>
          <w:lang w:val="en-US"/>
        </w:rPr>
      </w:pPr>
      <w:r w:rsidRPr="003606F4">
        <w:rPr>
          <w:rFonts w:ascii="Arial" w:hAnsi="Arial" w:cs="Arial"/>
          <w:b/>
          <w:lang w:val="en-US"/>
        </w:rPr>
        <w:t>O</w:t>
      </w:r>
      <w:r w:rsidR="006353F1" w:rsidRPr="003606F4">
        <w:rPr>
          <w:rFonts w:ascii="Arial" w:hAnsi="Arial" w:cs="Arial"/>
          <w:b/>
          <w:lang w:val="en-US"/>
        </w:rPr>
        <w:t>bservation</w:t>
      </w:r>
      <w:r w:rsidR="007867AF">
        <w:rPr>
          <w:rFonts w:ascii="Arial" w:hAnsi="Arial" w:cs="Arial"/>
          <w:b/>
          <w:lang w:val="en-US"/>
        </w:rPr>
        <w:t xml:space="preserve"> 1</w:t>
      </w:r>
      <w:r w:rsidR="006353F1" w:rsidRPr="003606F4">
        <w:rPr>
          <w:rFonts w:ascii="Arial" w:hAnsi="Arial" w:cs="Arial"/>
          <w:b/>
          <w:lang w:val="en-US"/>
        </w:rPr>
        <w:t xml:space="preserve">: </w:t>
      </w:r>
      <w:r w:rsidR="00EB62B5" w:rsidRPr="003606F4">
        <w:rPr>
          <w:rFonts w:ascii="Arial" w:hAnsi="Arial" w:cs="Arial"/>
          <w:b/>
          <w:lang w:val="en-US"/>
        </w:rPr>
        <w:t xml:space="preserve">Detected cells and related </w:t>
      </w:r>
      <w:r w:rsidR="00650614" w:rsidRPr="003606F4">
        <w:rPr>
          <w:rFonts w:ascii="Arial" w:hAnsi="Arial" w:cs="Arial"/>
          <w:b/>
          <w:lang w:val="en-US"/>
        </w:rPr>
        <w:t>measurement results obtained</w:t>
      </w:r>
      <w:r w:rsidR="004E373B">
        <w:rPr>
          <w:rFonts w:ascii="Arial" w:hAnsi="Arial" w:cs="Arial"/>
          <w:b/>
          <w:lang w:val="en-US"/>
        </w:rPr>
        <w:t xml:space="preserve"> during </w:t>
      </w:r>
      <w:r w:rsidR="00650614" w:rsidRPr="003606F4">
        <w:rPr>
          <w:rFonts w:ascii="Arial" w:hAnsi="Arial" w:cs="Arial"/>
          <w:b/>
          <w:lang w:val="en-US"/>
        </w:rPr>
        <w:t xml:space="preserve">the cell search/selection phase can be utilized as the </w:t>
      </w:r>
      <w:r w:rsidR="00EB62B5" w:rsidRPr="003606F4">
        <w:rPr>
          <w:rFonts w:ascii="Arial" w:hAnsi="Arial" w:cs="Arial"/>
          <w:b/>
          <w:lang w:val="en-US"/>
        </w:rPr>
        <w:t xml:space="preserve">basis for the cell monitoring </w:t>
      </w:r>
      <w:r w:rsidR="001B46D2" w:rsidRPr="003606F4">
        <w:rPr>
          <w:rFonts w:ascii="Arial" w:hAnsi="Arial" w:cs="Arial"/>
          <w:b/>
          <w:lang w:val="en-US"/>
        </w:rPr>
        <w:t xml:space="preserve">during </w:t>
      </w:r>
      <w:r w:rsidR="00EB62B5" w:rsidRPr="003606F4">
        <w:rPr>
          <w:rFonts w:ascii="Arial" w:hAnsi="Arial" w:cs="Arial"/>
          <w:b/>
          <w:lang w:val="en-US"/>
        </w:rPr>
        <w:t xml:space="preserve">the </w:t>
      </w:r>
      <w:r w:rsidR="001B46D2" w:rsidRPr="003606F4">
        <w:rPr>
          <w:rFonts w:ascii="Arial" w:hAnsi="Arial" w:cs="Arial"/>
          <w:b/>
          <w:lang w:val="en-US"/>
        </w:rPr>
        <w:t>active IAB operation</w:t>
      </w:r>
      <w:r w:rsidR="00EB62B5" w:rsidRPr="003606F4">
        <w:rPr>
          <w:rFonts w:ascii="Arial" w:hAnsi="Arial" w:cs="Arial"/>
          <w:b/>
          <w:lang w:val="en-US"/>
        </w:rPr>
        <w:t>.</w:t>
      </w:r>
    </w:p>
    <w:p w14:paraId="1C075502" w14:textId="6472DDAE" w:rsidR="00650614" w:rsidRPr="005B6E85" w:rsidRDefault="00BC37B0" w:rsidP="00922E68">
      <w:pPr>
        <w:rPr>
          <w:rFonts w:ascii="Arial" w:hAnsi="Arial" w:cs="Arial"/>
          <w:sz w:val="32"/>
          <w:lang w:val="en-US"/>
        </w:rPr>
      </w:pPr>
      <w:r>
        <w:rPr>
          <w:rFonts w:ascii="Arial" w:hAnsi="Arial" w:cs="Arial"/>
          <w:lang w:val="en-US"/>
        </w:rPr>
        <w:t xml:space="preserve">During the active IAB operation, periodical measurements for </w:t>
      </w:r>
      <w:r>
        <w:rPr>
          <w:rFonts w:ascii="Arial" w:hAnsi="Arial" w:cs="Arial"/>
        </w:rPr>
        <w:t>discovering new IAB nod</w:t>
      </w:r>
      <w:r w:rsidR="00A64FEB">
        <w:rPr>
          <w:rFonts w:ascii="Arial" w:hAnsi="Arial" w:cs="Arial"/>
        </w:rPr>
        <w:t>es may not</w:t>
      </w:r>
      <w:r w:rsidR="004A2162">
        <w:rPr>
          <w:rFonts w:ascii="Arial" w:hAnsi="Arial" w:cs="Arial"/>
        </w:rPr>
        <w:t xml:space="preserve"> </w:t>
      </w:r>
      <w:r w:rsidR="00883EAA">
        <w:rPr>
          <w:rFonts w:ascii="Arial" w:hAnsi="Arial" w:cs="Arial"/>
        </w:rPr>
        <w:t xml:space="preserve">be </w:t>
      </w:r>
      <w:r w:rsidR="00A64FEB">
        <w:rPr>
          <w:rFonts w:ascii="Arial" w:hAnsi="Arial" w:cs="Arial"/>
        </w:rPr>
        <w:t>necessary</w:t>
      </w:r>
      <w:r w:rsidR="004A2162">
        <w:rPr>
          <w:rFonts w:ascii="Arial" w:hAnsi="Arial" w:cs="Arial"/>
        </w:rPr>
        <w:t xml:space="preserve"> a</w:t>
      </w:r>
      <w:r>
        <w:rPr>
          <w:rFonts w:ascii="Arial" w:hAnsi="Arial" w:cs="Arial"/>
        </w:rPr>
        <w:t>s the nodes are stationary</w:t>
      </w:r>
      <w:r w:rsidR="004A2162">
        <w:rPr>
          <w:rFonts w:ascii="Arial" w:hAnsi="Arial" w:cs="Arial"/>
        </w:rPr>
        <w:t xml:space="preserve"> and adding a new node is a rare event</w:t>
      </w:r>
      <w:r w:rsidR="00914A02">
        <w:rPr>
          <w:rFonts w:ascii="Arial" w:hAnsi="Arial" w:cs="Arial"/>
        </w:rPr>
        <w:t>.</w:t>
      </w:r>
      <w:r w:rsidR="004A2162">
        <w:rPr>
          <w:rFonts w:ascii="Arial" w:hAnsi="Arial" w:cs="Arial"/>
        </w:rPr>
        <w:t xml:space="preserve">  </w:t>
      </w:r>
      <w:r>
        <w:rPr>
          <w:rFonts w:ascii="Arial" w:hAnsi="Arial" w:cs="Arial"/>
        </w:rPr>
        <w:t xml:space="preserve">  </w:t>
      </w:r>
    </w:p>
    <w:p w14:paraId="3B373294" w14:textId="2A7C650F" w:rsidR="00E43B94" w:rsidRPr="003606F4" w:rsidRDefault="00E43B94" w:rsidP="00E43B94">
      <w:pPr>
        <w:pStyle w:val="Heading2"/>
        <w:rPr>
          <w:rFonts w:cs="Arial"/>
          <w:lang w:val="en-US"/>
        </w:rPr>
      </w:pPr>
      <w:r w:rsidRPr="003606F4">
        <w:rPr>
          <w:rFonts w:cs="Arial"/>
          <w:lang w:val="en-US"/>
        </w:rPr>
        <w:t xml:space="preserve">2.2 </w:t>
      </w:r>
      <w:r w:rsidR="00F4316D" w:rsidRPr="003606F4">
        <w:rPr>
          <w:rFonts w:cs="Arial"/>
          <w:lang w:val="en-US"/>
        </w:rPr>
        <w:t xml:space="preserve">Measurements during active </w:t>
      </w:r>
      <w:r w:rsidR="00DD4D62" w:rsidRPr="003606F4">
        <w:rPr>
          <w:rFonts w:cs="Arial"/>
          <w:lang w:val="en-US"/>
        </w:rPr>
        <w:t xml:space="preserve">IAB </w:t>
      </w:r>
      <w:r w:rsidR="00C55D50">
        <w:rPr>
          <w:rFonts w:cs="Arial"/>
          <w:lang w:val="en-US"/>
        </w:rPr>
        <w:t>operation</w:t>
      </w:r>
    </w:p>
    <w:p w14:paraId="4F9C35CD" w14:textId="24D8BAD4" w:rsidR="00B7525D" w:rsidRPr="003606F4" w:rsidRDefault="000E1970" w:rsidP="006201CC">
      <w:pPr>
        <w:rPr>
          <w:rFonts w:ascii="Arial" w:hAnsi="Arial" w:cs="Arial"/>
          <w:lang w:val="en-US"/>
        </w:rPr>
      </w:pPr>
      <w:r w:rsidRPr="003606F4">
        <w:rPr>
          <w:rFonts w:ascii="Arial" w:hAnsi="Arial" w:cs="Arial"/>
        </w:rPr>
        <w:t xml:space="preserve">While </w:t>
      </w:r>
      <w:r w:rsidR="00D30726">
        <w:rPr>
          <w:rFonts w:ascii="Arial" w:hAnsi="Arial" w:cs="Arial"/>
        </w:rPr>
        <w:t xml:space="preserve">having </w:t>
      </w:r>
      <w:r w:rsidR="00000C15">
        <w:rPr>
          <w:rFonts w:ascii="Arial" w:hAnsi="Arial" w:cs="Arial"/>
        </w:rPr>
        <w:t xml:space="preserve">BH </w:t>
      </w:r>
      <w:r w:rsidRPr="003606F4">
        <w:rPr>
          <w:rFonts w:ascii="Arial" w:hAnsi="Arial" w:cs="Arial"/>
        </w:rPr>
        <w:t>connections</w:t>
      </w:r>
      <w:r w:rsidR="00000C15">
        <w:rPr>
          <w:rFonts w:ascii="Arial" w:hAnsi="Arial" w:cs="Arial"/>
        </w:rPr>
        <w:t xml:space="preserve"> </w:t>
      </w:r>
      <w:r w:rsidR="00000C15" w:rsidRPr="003606F4">
        <w:rPr>
          <w:rFonts w:ascii="Arial" w:hAnsi="Arial" w:cs="Arial"/>
        </w:rPr>
        <w:t>active</w:t>
      </w:r>
      <w:r w:rsidR="0062554B" w:rsidRPr="003606F4">
        <w:rPr>
          <w:rFonts w:ascii="Arial" w:hAnsi="Arial" w:cs="Arial"/>
        </w:rPr>
        <w:t>, an IAB Node should be able to monitor other neighboring nodes (Donors and other IAB Nodes)</w:t>
      </w:r>
      <w:r w:rsidR="00E35B62">
        <w:rPr>
          <w:rFonts w:ascii="Arial" w:hAnsi="Arial" w:cs="Arial"/>
        </w:rPr>
        <w:t xml:space="preserve"> </w:t>
      </w:r>
      <w:r w:rsidR="00333377">
        <w:rPr>
          <w:rFonts w:ascii="Arial" w:hAnsi="Arial" w:cs="Arial"/>
        </w:rPr>
        <w:t>that had</w:t>
      </w:r>
      <w:r w:rsidR="00E35B62">
        <w:rPr>
          <w:rFonts w:ascii="Arial" w:hAnsi="Arial" w:cs="Arial"/>
        </w:rPr>
        <w:t xml:space="preserve"> been discovered earlier and</w:t>
      </w:r>
      <w:r w:rsidR="0062554B" w:rsidRPr="003606F4">
        <w:rPr>
          <w:rFonts w:ascii="Arial" w:hAnsi="Arial" w:cs="Arial"/>
        </w:rPr>
        <w:t xml:space="preserve"> being candidates for the </w:t>
      </w:r>
      <w:r w:rsidR="00000C15">
        <w:rPr>
          <w:rFonts w:ascii="Arial" w:hAnsi="Arial" w:cs="Arial"/>
        </w:rPr>
        <w:t xml:space="preserve">BH link change </w:t>
      </w:r>
      <w:r w:rsidR="0062554B" w:rsidRPr="003606F4">
        <w:rPr>
          <w:rFonts w:ascii="Arial" w:hAnsi="Arial" w:cs="Arial"/>
        </w:rPr>
        <w:t>in</w:t>
      </w:r>
      <w:r w:rsidR="00F74EE6">
        <w:rPr>
          <w:rFonts w:ascii="Arial" w:hAnsi="Arial" w:cs="Arial"/>
        </w:rPr>
        <w:t xml:space="preserve"> case the radio conditions change</w:t>
      </w:r>
      <w:r w:rsidR="001B46D2" w:rsidRPr="003606F4">
        <w:rPr>
          <w:rFonts w:ascii="Arial" w:hAnsi="Arial" w:cs="Arial"/>
        </w:rPr>
        <w:t>.</w:t>
      </w:r>
      <w:r w:rsidR="0062554B" w:rsidRPr="003606F4">
        <w:rPr>
          <w:rFonts w:ascii="Arial" w:hAnsi="Arial" w:cs="Arial"/>
        </w:rPr>
        <w:t xml:space="preserve"> </w:t>
      </w:r>
      <w:r w:rsidR="00000C15">
        <w:rPr>
          <w:rFonts w:ascii="Arial" w:hAnsi="Arial" w:cs="Arial"/>
        </w:rPr>
        <w:t xml:space="preserve">Or alternatively, the other connections can be used for dual connectivity providing redundant connections. </w:t>
      </w:r>
      <w:r w:rsidR="0011431E" w:rsidRPr="003606F4">
        <w:rPr>
          <w:rFonts w:ascii="Arial" w:hAnsi="Arial" w:cs="Arial"/>
        </w:rPr>
        <w:t xml:space="preserve">A </w:t>
      </w:r>
      <w:r w:rsidR="001B46D2" w:rsidRPr="003606F4">
        <w:rPr>
          <w:rFonts w:ascii="Arial" w:hAnsi="Arial" w:cs="Arial"/>
        </w:rPr>
        <w:t xml:space="preserve">BH link change may be triggered </w:t>
      </w:r>
      <w:r w:rsidR="0062554B" w:rsidRPr="003606F4">
        <w:rPr>
          <w:rFonts w:ascii="Arial" w:hAnsi="Arial" w:cs="Arial"/>
        </w:rPr>
        <w:t xml:space="preserve">due to blocking or </w:t>
      </w:r>
      <w:r w:rsidR="001B46D2" w:rsidRPr="003606F4">
        <w:rPr>
          <w:rFonts w:ascii="Arial" w:hAnsi="Arial" w:cs="Arial"/>
        </w:rPr>
        <w:t xml:space="preserve">due to </w:t>
      </w:r>
      <w:r w:rsidR="0062554B" w:rsidRPr="003606F4">
        <w:rPr>
          <w:rFonts w:ascii="Arial" w:hAnsi="Arial" w:cs="Arial"/>
        </w:rPr>
        <w:t xml:space="preserve">congestion </w:t>
      </w:r>
      <w:r w:rsidR="001B46D2" w:rsidRPr="003606F4">
        <w:rPr>
          <w:rFonts w:ascii="Arial" w:hAnsi="Arial" w:cs="Arial"/>
        </w:rPr>
        <w:t xml:space="preserve">on the </w:t>
      </w:r>
      <w:r w:rsidR="00000C15">
        <w:rPr>
          <w:rFonts w:ascii="Arial" w:hAnsi="Arial" w:cs="Arial"/>
        </w:rPr>
        <w:t xml:space="preserve">active BH </w:t>
      </w:r>
      <w:r w:rsidR="0062554B" w:rsidRPr="003606F4">
        <w:rPr>
          <w:rFonts w:ascii="Arial" w:hAnsi="Arial" w:cs="Arial"/>
        </w:rPr>
        <w:t xml:space="preserve">link. IAB nodes should not only find the neighbour nodes but also have sufficient measurements to </w:t>
      </w:r>
      <w:r w:rsidR="00F74EE6">
        <w:rPr>
          <w:rFonts w:ascii="Arial" w:hAnsi="Arial" w:cs="Arial"/>
        </w:rPr>
        <w:t>maintain</w:t>
      </w:r>
      <w:r w:rsidR="0062554B" w:rsidRPr="003606F4">
        <w:rPr>
          <w:rFonts w:ascii="Arial" w:hAnsi="Arial" w:cs="Arial"/>
        </w:rPr>
        <w:t xml:space="preserve"> up-to-date information about the radio conditions to the candidate nodes. </w:t>
      </w:r>
      <w:r w:rsidR="0011431E" w:rsidRPr="003606F4">
        <w:rPr>
          <w:rFonts w:ascii="Arial" w:hAnsi="Arial" w:cs="Arial"/>
          <w:lang w:val="en-US"/>
        </w:rPr>
        <w:t>A</w:t>
      </w:r>
      <w:r w:rsidR="00000C15">
        <w:rPr>
          <w:rFonts w:ascii="Arial" w:hAnsi="Arial" w:cs="Arial"/>
          <w:lang w:val="en-US"/>
        </w:rPr>
        <w:t>n</w:t>
      </w:r>
      <w:r w:rsidR="0011431E" w:rsidRPr="003606F4">
        <w:rPr>
          <w:rFonts w:ascii="Arial" w:hAnsi="Arial" w:cs="Arial"/>
          <w:lang w:val="en-US"/>
        </w:rPr>
        <w:t xml:space="preserve"> </w:t>
      </w:r>
      <w:r w:rsidR="00000C15">
        <w:rPr>
          <w:rFonts w:ascii="Arial" w:hAnsi="Arial" w:cs="Arial"/>
          <w:lang w:val="en-US"/>
        </w:rPr>
        <w:t xml:space="preserve">IAB </w:t>
      </w:r>
      <w:r w:rsidR="00B935E4" w:rsidRPr="003606F4">
        <w:rPr>
          <w:rFonts w:ascii="Arial" w:hAnsi="Arial" w:cs="Arial"/>
          <w:lang w:val="en-US"/>
        </w:rPr>
        <w:t>scenario is</w:t>
      </w:r>
      <w:r w:rsidR="00EB179D" w:rsidRPr="003606F4">
        <w:rPr>
          <w:rFonts w:ascii="Arial" w:hAnsi="Arial" w:cs="Arial"/>
          <w:lang w:val="en-US"/>
        </w:rPr>
        <w:t xml:space="preserve"> </w:t>
      </w:r>
      <w:r w:rsidR="003103D2" w:rsidRPr="003606F4">
        <w:rPr>
          <w:rFonts w:ascii="Arial" w:hAnsi="Arial" w:cs="Arial"/>
          <w:lang w:val="en-US"/>
        </w:rPr>
        <w:t>depicted in Figure 1</w:t>
      </w:r>
      <w:r w:rsidR="00EB179D" w:rsidRPr="003606F4">
        <w:rPr>
          <w:rFonts w:ascii="Arial" w:hAnsi="Arial" w:cs="Arial"/>
          <w:lang w:val="en-US"/>
        </w:rPr>
        <w:t xml:space="preserve"> </w:t>
      </w:r>
      <w:r w:rsidR="001B46D2" w:rsidRPr="003606F4">
        <w:rPr>
          <w:rFonts w:ascii="Arial" w:hAnsi="Arial" w:cs="Arial"/>
          <w:lang w:val="en-US"/>
        </w:rPr>
        <w:t xml:space="preserve">where </w:t>
      </w:r>
      <w:r w:rsidR="000D52DA" w:rsidRPr="003606F4">
        <w:rPr>
          <w:rFonts w:ascii="Arial" w:hAnsi="Arial" w:cs="Arial"/>
          <w:lang w:val="en-US"/>
        </w:rPr>
        <w:t xml:space="preserve">IAB Nodes 1-3 </w:t>
      </w:r>
      <w:r w:rsidR="001B46D2" w:rsidRPr="003606F4">
        <w:rPr>
          <w:rFonts w:ascii="Arial" w:hAnsi="Arial" w:cs="Arial"/>
          <w:lang w:val="en-US"/>
        </w:rPr>
        <w:t xml:space="preserve">are </w:t>
      </w:r>
      <w:r w:rsidR="000D52DA" w:rsidRPr="003606F4">
        <w:rPr>
          <w:rFonts w:ascii="Arial" w:hAnsi="Arial" w:cs="Arial"/>
          <w:lang w:val="en-US"/>
        </w:rPr>
        <w:t xml:space="preserve">under Donor 1 and IAB Nodes 4 and 5 under Donor 2. The solid lines </w:t>
      </w:r>
      <w:r w:rsidR="00000C15">
        <w:rPr>
          <w:rFonts w:ascii="Arial" w:hAnsi="Arial" w:cs="Arial"/>
          <w:lang w:val="en-US"/>
        </w:rPr>
        <w:t xml:space="preserve">indicate </w:t>
      </w:r>
      <w:r w:rsidR="000D52DA" w:rsidRPr="003606F4">
        <w:rPr>
          <w:rFonts w:ascii="Arial" w:hAnsi="Arial" w:cs="Arial"/>
          <w:lang w:val="en-US"/>
        </w:rPr>
        <w:t xml:space="preserve">active BH links and the dashed lines </w:t>
      </w:r>
      <w:r w:rsidR="00412DF8" w:rsidRPr="003606F4">
        <w:rPr>
          <w:rFonts w:ascii="Arial" w:hAnsi="Arial" w:cs="Arial"/>
          <w:lang w:val="en-US"/>
        </w:rPr>
        <w:t xml:space="preserve">the candidate connections </w:t>
      </w:r>
      <w:r w:rsidR="00F74EE6">
        <w:rPr>
          <w:rFonts w:ascii="Arial" w:hAnsi="Arial" w:cs="Arial"/>
          <w:lang w:val="en-US"/>
        </w:rPr>
        <w:t>to be monitored. I</w:t>
      </w:r>
      <w:r w:rsidR="001B46D2" w:rsidRPr="003606F4">
        <w:rPr>
          <w:rFonts w:ascii="Arial" w:hAnsi="Arial" w:cs="Arial"/>
          <w:lang w:val="en-US"/>
        </w:rPr>
        <w:t>n this scenario</w:t>
      </w:r>
      <w:r w:rsidR="00F74EE6">
        <w:rPr>
          <w:rFonts w:ascii="Arial" w:hAnsi="Arial" w:cs="Arial"/>
          <w:lang w:val="en-US"/>
        </w:rPr>
        <w:t xml:space="preserve">, the </w:t>
      </w:r>
      <w:r w:rsidR="00412DF8" w:rsidRPr="003606F4">
        <w:rPr>
          <w:rFonts w:ascii="Arial" w:hAnsi="Arial" w:cs="Arial"/>
          <w:lang w:val="en-US"/>
        </w:rPr>
        <w:t xml:space="preserve">IAB Node 3 </w:t>
      </w:r>
      <w:r w:rsidR="00000C15">
        <w:rPr>
          <w:rFonts w:ascii="Arial" w:hAnsi="Arial" w:cs="Arial"/>
          <w:lang w:val="en-US"/>
        </w:rPr>
        <w:t xml:space="preserve">BH </w:t>
      </w:r>
      <w:r w:rsidR="00412DF8" w:rsidRPr="003606F4">
        <w:rPr>
          <w:rFonts w:ascii="Arial" w:hAnsi="Arial" w:cs="Arial"/>
          <w:lang w:val="en-US"/>
        </w:rPr>
        <w:t xml:space="preserve">connections </w:t>
      </w:r>
      <w:r w:rsidR="00000C15">
        <w:rPr>
          <w:rFonts w:ascii="Arial" w:hAnsi="Arial" w:cs="Arial"/>
          <w:lang w:val="en-US"/>
        </w:rPr>
        <w:t xml:space="preserve">could </w:t>
      </w:r>
      <w:r w:rsidR="00412DF8" w:rsidRPr="003606F4">
        <w:rPr>
          <w:rFonts w:ascii="Arial" w:hAnsi="Arial" w:cs="Arial"/>
          <w:lang w:val="en-US"/>
        </w:rPr>
        <w:t xml:space="preserve">be between two IAB Nodes under a Donor or between </w:t>
      </w:r>
      <w:r w:rsidR="00F74EE6">
        <w:rPr>
          <w:rFonts w:ascii="Arial" w:hAnsi="Arial" w:cs="Arial"/>
          <w:lang w:val="en-US"/>
        </w:rPr>
        <w:t xml:space="preserve">IAB </w:t>
      </w:r>
      <w:r w:rsidR="00412DF8" w:rsidRPr="003606F4">
        <w:rPr>
          <w:rFonts w:ascii="Arial" w:hAnsi="Arial" w:cs="Arial"/>
          <w:lang w:val="en-US"/>
        </w:rPr>
        <w:t xml:space="preserve">nodes under different Donors. </w:t>
      </w:r>
      <w:r w:rsidRPr="003606F4">
        <w:rPr>
          <w:rFonts w:ascii="Arial" w:hAnsi="Arial" w:cs="Arial"/>
          <w:lang w:val="en-US"/>
        </w:rPr>
        <w:t>In the section b</w:t>
      </w:r>
      <w:r w:rsidR="00A41CDD" w:rsidRPr="003606F4">
        <w:rPr>
          <w:rFonts w:ascii="Arial" w:hAnsi="Arial" w:cs="Arial"/>
          <w:lang w:val="en-US"/>
        </w:rPr>
        <w:t>elow</w:t>
      </w:r>
      <w:r w:rsidRPr="003606F4">
        <w:rPr>
          <w:rFonts w:ascii="Arial" w:hAnsi="Arial" w:cs="Arial"/>
          <w:lang w:val="en-US"/>
        </w:rPr>
        <w:t>,</w:t>
      </w:r>
      <w:r w:rsidR="00A41CDD" w:rsidRPr="003606F4">
        <w:rPr>
          <w:rFonts w:ascii="Arial" w:hAnsi="Arial" w:cs="Arial"/>
          <w:lang w:val="en-US"/>
        </w:rPr>
        <w:t xml:space="preserve"> we discuss a few issues </w:t>
      </w:r>
      <w:r w:rsidRPr="003606F4">
        <w:rPr>
          <w:rFonts w:ascii="Arial" w:hAnsi="Arial" w:cs="Arial"/>
          <w:lang w:val="en-US"/>
        </w:rPr>
        <w:t xml:space="preserve">related to </w:t>
      </w:r>
      <w:r w:rsidR="00A41CDD" w:rsidRPr="003606F4">
        <w:rPr>
          <w:rFonts w:ascii="Arial" w:hAnsi="Arial" w:cs="Arial"/>
          <w:lang w:val="en-US"/>
        </w:rPr>
        <w:t xml:space="preserve">measurements </w:t>
      </w:r>
      <w:r w:rsidRPr="003606F4">
        <w:rPr>
          <w:rFonts w:ascii="Arial" w:hAnsi="Arial" w:cs="Arial"/>
          <w:lang w:val="en-US"/>
        </w:rPr>
        <w:t xml:space="preserve">of </w:t>
      </w:r>
      <w:r w:rsidR="00A41CDD" w:rsidRPr="003606F4">
        <w:rPr>
          <w:rFonts w:ascii="Arial" w:hAnsi="Arial" w:cs="Arial"/>
          <w:lang w:val="en-US"/>
        </w:rPr>
        <w:t>the candidate links</w:t>
      </w:r>
      <w:r w:rsidR="00F11E22" w:rsidRPr="003606F4">
        <w:rPr>
          <w:rFonts w:ascii="Arial" w:hAnsi="Arial" w:cs="Arial"/>
          <w:lang w:val="en-US"/>
        </w:rPr>
        <w:t xml:space="preserve"> in such relaying scenario</w:t>
      </w:r>
      <w:r w:rsidR="00A41CDD" w:rsidRPr="003606F4">
        <w:rPr>
          <w:rFonts w:ascii="Arial" w:hAnsi="Arial" w:cs="Arial"/>
          <w:lang w:val="en-US"/>
        </w:rPr>
        <w:t>.</w:t>
      </w:r>
    </w:p>
    <w:p w14:paraId="36C8D1BD" w14:textId="77777777" w:rsidR="005B0251" w:rsidRPr="003606F4" w:rsidRDefault="00095FCB" w:rsidP="006201CC">
      <w:pPr>
        <w:rPr>
          <w:rFonts w:ascii="Arial" w:hAnsi="Arial" w:cs="Arial"/>
          <w:lang w:val="en-US"/>
        </w:rPr>
      </w:pPr>
      <w:r w:rsidRPr="003606F4">
        <w:rPr>
          <w:rFonts w:ascii="Arial" w:hAnsi="Arial" w:cs="Arial"/>
          <w:noProof/>
          <w:lang w:val="en-US"/>
        </w:rPr>
        <w:lastRenderedPageBreak/>
        <w:drawing>
          <wp:inline distT="0" distB="0" distL="0" distR="0" wp14:anchorId="027530F7" wp14:editId="05E3236B">
            <wp:extent cx="5162053" cy="25126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78766" cy="2520747"/>
                    </a:xfrm>
                    <a:prstGeom prst="rect">
                      <a:avLst/>
                    </a:prstGeom>
                    <a:noFill/>
                  </pic:spPr>
                </pic:pic>
              </a:graphicData>
            </a:graphic>
          </wp:inline>
        </w:drawing>
      </w:r>
    </w:p>
    <w:p w14:paraId="51231873" w14:textId="77777777" w:rsidR="00B7525D" w:rsidRPr="003606F4" w:rsidRDefault="00784814" w:rsidP="00AA3867">
      <w:pPr>
        <w:jc w:val="center"/>
        <w:rPr>
          <w:rFonts w:ascii="Arial" w:hAnsi="Arial" w:cs="Arial"/>
          <w:b/>
          <w:lang w:val="en-US"/>
        </w:rPr>
      </w:pPr>
      <w:r w:rsidRPr="003606F4">
        <w:rPr>
          <w:rFonts w:ascii="Arial" w:hAnsi="Arial" w:cs="Arial"/>
          <w:b/>
          <w:lang w:val="en-US"/>
        </w:rPr>
        <w:t xml:space="preserve">Figure 1: IAB </w:t>
      </w:r>
      <w:r w:rsidR="005705DA" w:rsidRPr="003606F4">
        <w:rPr>
          <w:rFonts w:ascii="Arial" w:hAnsi="Arial" w:cs="Arial"/>
          <w:b/>
          <w:lang w:val="en-US"/>
        </w:rPr>
        <w:t>Nodes active link</w:t>
      </w:r>
      <w:r w:rsidR="00412DF8" w:rsidRPr="003606F4">
        <w:rPr>
          <w:rFonts w:ascii="Arial" w:hAnsi="Arial" w:cs="Arial"/>
          <w:b/>
          <w:lang w:val="en-US"/>
        </w:rPr>
        <w:t>s</w:t>
      </w:r>
      <w:r w:rsidR="005705DA" w:rsidRPr="003606F4">
        <w:rPr>
          <w:rFonts w:ascii="Arial" w:hAnsi="Arial" w:cs="Arial"/>
          <w:b/>
          <w:lang w:val="en-US"/>
        </w:rPr>
        <w:t xml:space="preserve"> and measurements</w:t>
      </w:r>
      <w:r w:rsidR="00412DF8" w:rsidRPr="003606F4">
        <w:rPr>
          <w:rFonts w:ascii="Arial" w:hAnsi="Arial" w:cs="Arial"/>
          <w:b/>
          <w:lang w:val="en-US"/>
        </w:rPr>
        <w:t xml:space="preserve"> for candidate connections.</w:t>
      </w:r>
    </w:p>
    <w:p w14:paraId="4A6DD6FB" w14:textId="77777777" w:rsidR="00EB179D" w:rsidRPr="003606F4" w:rsidRDefault="00EB179D" w:rsidP="006201CC">
      <w:pPr>
        <w:rPr>
          <w:rFonts w:ascii="Arial" w:hAnsi="Arial" w:cs="Arial"/>
          <w:b/>
        </w:rPr>
      </w:pPr>
    </w:p>
    <w:p w14:paraId="72DD47E7" w14:textId="3E357156" w:rsidR="00AA3867" w:rsidRPr="003606F4" w:rsidRDefault="003E2A1D" w:rsidP="00CB27B3">
      <w:pPr>
        <w:rPr>
          <w:rFonts w:ascii="Arial" w:hAnsi="Arial" w:cs="Arial"/>
          <w:b/>
          <w:u w:val="single"/>
        </w:rPr>
      </w:pPr>
      <w:r w:rsidRPr="003606F4">
        <w:rPr>
          <w:rFonts w:ascii="Arial" w:hAnsi="Arial" w:cs="Arial"/>
          <w:b/>
          <w:u w:val="single"/>
        </w:rPr>
        <w:t xml:space="preserve">Measurement </w:t>
      </w:r>
      <w:r w:rsidR="00DB6A5C">
        <w:rPr>
          <w:rFonts w:ascii="Arial" w:hAnsi="Arial" w:cs="Arial"/>
          <w:b/>
          <w:u w:val="single"/>
        </w:rPr>
        <w:t>configurations</w:t>
      </w:r>
    </w:p>
    <w:p w14:paraId="52A63278" w14:textId="291076DC" w:rsidR="006D4666" w:rsidRDefault="00BA3202" w:rsidP="00CB27B3">
      <w:pPr>
        <w:rPr>
          <w:rFonts w:ascii="Arial" w:hAnsi="Arial" w:cs="Arial"/>
        </w:rPr>
      </w:pPr>
      <w:r>
        <w:rPr>
          <w:rFonts w:ascii="Arial" w:hAnsi="Arial" w:cs="Arial"/>
        </w:rPr>
        <w:t>Opportunities for inter-</w:t>
      </w:r>
      <w:r w:rsidR="00047CEB" w:rsidRPr="003606F4">
        <w:rPr>
          <w:rFonts w:ascii="Arial" w:hAnsi="Arial" w:cs="Arial"/>
        </w:rPr>
        <w:t xml:space="preserve">IAB node </w:t>
      </w:r>
      <w:r>
        <w:rPr>
          <w:rFonts w:ascii="Arial" w:hAnsi="Arial" w:cs="Arial"/>
        </w:rPr>
        <w:t xml:space="preserve">measurements </w:t>
      </w:r>
      <w:r w:rsidR="00047CEB" w:rsidRPr="003606F4">
        <w:rPr>
          <w:rFonts w:ascii="Arial" w:hAnsi="Arial" w:cs="Arial"/>
        </w:rPr>
        <w:t xml:space="preserve">should be </w:t>
      </w:r>
      <w:r w:rsidR="003E2A1D" w:rsidRPr="003606F4">
        <w:rPr>
          <w:rFonts w:ascii="Arial" w:hAnsi="Arial" w:cs="Arial"/>
        </w:rPr>
        <w:t>configur</w:t>
      </w:r>
      <w:r w:rsidR="00047CEB" w:rsidRPr="003606F4">
        <w:rPr>
          <w:rFonts w:ascii="Arial" w:hAnsi="Arial" w:cs="Arial"/>
        </w:rPr>
        <w:t xml:space="preserve">ed </w:t>
      </w:r>
      <w:r w:rsidR="00017575">
        <w:rPr>
          <w:rFonts w:ascii="Arial" w:hAnsi="Arial" w:cs="Arial"/>
        </w:rPr>
        <w:t xml:space="preserve">to enable </w:t>
      </w:r>
      <w:r w:rsidR="00F74EE6">
        <w:rPr>
          <w:rFonts w:ascii="Arial" w:hAnsi="Arial" w:cs="Arial"/>
        </w:rPr>
        <w:t xml:space="preserve">both </w:t>
      </w:r>
      <w:r w:rsidR="003E2A1D" w:rsidRPr="003606F4">
        <w:rPr>
          <w:rFonts w:ascii="Arial" w:hAnsi="Arial" w:cs="Arial"/>
        </w:rPr>
        <w:t xml:space="preserve">transmission of </w:t>
      </w:r>
      <w:r w:rsidR="00017575">
        <w:rPr>
          <w:rFonts w:ascii="Arial" w:hAnsi="Arial" w:cs="Arial"/>
        </w:rPr>
        <w:t xml:space="preserve">suitable </w:t>
      </w:r>
      <w:r w:rsidR="003E2A1D" w:rsidRPr="003606F4">
        <w:rPr>
          <w:rFonts w:ascii="Arial" w:hAnsi="Arial" w:cs="Arial"/>
        </w:rPr>
        <w:t>reference signals</w:t>
      </w:r>
      <w:r w:rsidR="00047CEB" w:rsidRPr="003606F4">
        <w:rPr>
          <w:rFonts w:ascii="Arial" w:hAnsi="Arial" w:cs="Arial"/>
        </w:rPr>
        <w:t xml:space="preserve"> by certain nodes and reception of those </w:t>
      </w:r>
      <w:r>
        <w:rPr>
          <w:rFonts w:ascii="Arial" w:hAnsi="Arial" w:cs="Arial"/>
        </w:rPr>
        <w:t xml:space="preserve">signals </w:t>
      </w:r>
      <w:r w:rsidR="00047CEB" w:rsidRPr="003606F4">
        <w:rPr>
          <w:rFonts w:ascii="Arial" w:hAnsi="Arial" w:cs="Arial"/>
        </w:rPr>
        <w:t>by other nodes</w:t>
      </w:r>
      <w:r w:rsidR="003E2A1D" w:rsidRPr="003606F4">
        <w:rPr>
          <w:rFonts w:ascii="Arial" w:hAnsi="Arial" w:cs="Arial"/>
        </w:rPr>
        <w:t xml:space="preserve">. </w:t>
      </w:r>
      <w:r w:rsidR="00017575">
        <w:rPr>
          <w:rFonts w:ascii="Arial" w:hAnsi="Arial" w:cs="Arial"/>
        </w:rPr>
        <w:t>Depending on the resource allocation scheme, t</w:t>
      </w:r>
      <w:r w:rsidR="00047CEB" w:rsidRPr="003606F4">
        <w:rPr>
          <w:rFonts w:ascii="Arial" w:hAnsi="Arial" w:cs="Arial"/>
        </w:rPr>
        <w:t xml:space="preserve">here may be a conflict between the desired measurement </w:t>
      </w:r>
      <w:r w:rsidR="003E2A1D" w:rsidRPr="003606F4">
        <w:rPr>
          <w:rFonts w:ascii="Arial" w:hAnsi="Arial" w:cs="Arial"/>
        </w:rPr>
        <w:t>configuration</w:t>
      </w:r>
      <w:r w:rsidR="00047CEB" w:rsidRPr="003606F4">
        <w:rPr>
          <w:rFonts w:ascii="Arial" w:hAnsi="Arial" w:cs="Arial"/>
        </w:rPr>
        <w:t>s</w:t>
      </w:r>
      <w:r w:rsidR="003E2A1D" w:rsidRPr="003606F4">
        <w:rPr>
          <w:rFonts w:ascii="Arial" w:hAnsi="Arial" w:cs="Arial"/>
        </w:rPr>
        <w:t xml:space="preserve"> </w:t>
      </w:r>
      <w:r w:rsidR="00047CEB" w:rsidRPr="003606F4">
        <w:rPr>
          <w:rFonts w:ascii="Arial" w:hAnsi="Arial" w:cs="Arial"/>
        </w:rPr>
        <w:t xml:space="preserve">and radio </w:t>
      </w:r>
      <w:r w:rsidR="003E2A1D" w:rsidRPr="003606F4">
        <w:rPr>
          <w:rFonts w:ascii="Arial" w:hAnsi="Arial" w:cs="Arial"/>
        </w:rPr>
        <w:t>resource</w:t>
      </w:r>
      <w:r w:rsidR="00047CEB" w:rsidRPr="003606F4">
        <w:rPr>
          <w:rFonts w:ascii="Arial" w:hAnsi="Arial" w:cs="Arial"/>
        </w:rPr>
        <w:t>s</w:t>
      </w:r>
      <w:r w:rsidR="003E2A1D" w:rsidRPr="003606F4">
        <w:rPr>
          <w:rFonts w:ascii="Arial" w:hAnsi="Arial" w:cs="Arial"/>
        </w:rPr>
        <w:t xml:space="preserve"> allocat</w:t>
      </w:r>
      <w:r w:rsidR="00047CEB" w:rsidRPr="003606F4">
        <w:rPr>
          <w:rFonts w:ascii="Arial" w:hAnsi="Arial" w:cs="Arial"/>
        </w:rPr>
        <w:t>e</w:t>
      </w:r>
      <w:r w:rsidR="00EF37E5">
        <w:rPr>
          <w:rFonts w:ascii="Arial" w:hAnsi="Arial" w:cs="Arial"/>
        </w:rPr>
        <w:t>d</w:t>
      </w:r>
      <w:r w:rsidR="003E2A1D" w:rsidRPr="003606F4">
        <w:rPr>
          <w:rFonts w:ascii="Arial" w:hAnsi="Arial" w:cs="Arial"/>
        </w:rPr>
        <w:t xml:space="preserve"> </w:t>
      </w:r>
      <w:r w:rsidR="00047CEB" w:rsidRPr="003606F4">
        <w:rPr>
          <w:rFonts w:ascii="Arial" w:hAnsi="Arial" w:cs="Arial"/>
        </w:rPr>
        <w:t xml:space="preserve">to </w:t>
      </w:r>
      <w:r w:rsidR="003E2A1D" w:rsidRPr="003606F4">
        <w:rPr>
          <w:rFonts w:ascii="Arial" w:hAnsi="Arial" w:cs="Arial"/>
        </w:rPr>
        <w:t>BH and access</w:t>
      </w:r>
      <w:r w:rsidR="002D2559" w:rsidRPr="003606F4">
        <w:rPr>
          <w:rFonts w:ascii="Arial" w:hAnsi="Arial" w:cs="Arial"/>
        </w:rPr>
        <w:t xml:space="preserve"> link</w:t>
      </w:r>
      <w:r w:rsidR="00047CEB" w:rsidRPr="003606F4">
        <w:rPr>
          <w:rFonts w:ascii="Arial" w:hAnsi="Arial" w:cs="Arial"/>
        </w:rPr>
        <w:t>s, affected also by the half duplex constraint</w:t>
      </w:r>
      <w:r w:rsidR="002D2559" w:rsidRPr="003606F4">
        <w:rPr>
          <w:rFonts w:ascii="Arial" w:hAnsi="Arial" w:cs="Arial"/>
        </w:rPr>
        <w:t xml:space="preserve">. </w:t>
      </w:r>
      <w:r w:rsidR="003E2A1D" w:rsidRPr="003606F4">
        <w:rPr>
          <w:rFonts w:ascii="Arial" w:hAnsi="Arial" w:cs="Arial"/>
        </w:rPr>
        <w:t xml:space="preserve"> </w:t>
      </w:r>
      <w:r w:rsidR="00CB27B3" w:rsidRPr="003606F4">
        <w:rPr>
          <w:rFonts w:ascii="Arial" w:hAnsi="Arial" w:cs="Arial"/>
        </w:rPr>
        <w:t xml:space="preserve">As shown in Figure 1, the link monitoring must be enabled between chains of RNs originating from different Donors or between branches in a </w:t>
      </w:r>
      <w:r w:rsidR="00047CEB" w:rsidRPr="003606F4">
        <w:rPr>
          <w:rFonts w:ascii="Arial" w:hAnsi="Arial" w:cs="Arial"/>
        </w:rPr>
        <w:t>(</w:t>
      </w:r>
      <w:r w:rsidR="00CB27B3" w:rsidRPr="003606F4">
        <w:rPr>
          <w:rFonts w:ascii="Arial" w:hAnsi="Arial" w:cs="Arial"/>
        </w:rPr>
        <w:t>tree-shape</w:t>
      </w:r>
      <w:r w:rsidR="00047CEB" w:rsidRPr="003606F4">
        <w:rPr>
          <w:rFonts w:ascii="Arial" w:hAnsi="Arial" w:cs="Arial"/>
        </w:rPr>
        <w:t>)</w:t>
      </w:r>
      <w:r w:rsidR="00CB27B3" w:rsidRPr="003606F4">
        <w:rPr>
          <w:rFonts w:ascii="Arial" w:hAnsi="Arial" w:cs="Arial"/>
        </w:rPr>
        <w:t xml:space="preserve"> topology</w:t>
      </w:r>
      <w:r w:rsidR="00047CEB" w:rsidRPr="003606F4">
        <w:rPr>
          <w:rFonts w:ascii="Arial" w:hAnsi="Arial" w:cs="Arial"/>
        </w:rPr>
        <w:t xml:space="preserve"> under a single Donor</w:t>
      </w:r>
      <w:r w:rsidR="00CB27B3" w:rsidRPr="003606F4">
        <w:rPr>
          <w:rFonts w:ascii="Arial" w:hAnsi="Arial" w:cs="Arial"/>
        </w:rPr>
        <w:t>.</w:t>
      </w:r>
      <w:r w:rsidR="007B1356" w:rsidRPr="003606F4">
        <w:rPr>
          <w:rFonts w:ascii="Arial" w:hAnsi="Arial" w:cs="Arial"/>
        </w:rPr>
        <w:t xml:space="preserve"> </w:t>
      </w:r>
    </w:p>
    <w:p w14:paraId="2E1C5843" w14:textId="4E1900D3" w:rsidR="00CB27B3" w:rsidRPr="003606F4" w:rsidRDefault="009E100C" w:rsidP="00CB27B3">
      <w:pPr>
        <w:rPr>
          <w:rFonts w:ascii="Arial" w:hAnsi="Arial" w:cs="Arial"/>
        </w:rPr>
      </w:pPr>
      <w:r>
        <w:rPr>
          <w:rFonts w:ascii="Arial" w:hAnsi="Arial" w:cs="Arial"/>
        </w:rPr>
        <w:t>As an example</w:t>
      </w:r>
      <w:r w:rsidR="007B1356" w:rsidRPr="003606F4">
        <w:rPr>
          <w:rFonts w:ascii="Arial" w:hAnsi="Arial" w:cs="Arial"/>
        </w:rPr>
        <w:t>, according to</w:t>
      </w:r>
      <w:r w:rsidR="002D2559" w:rsidRPr="003606F4">
        <w:rPr>
          <w:rFonts w:ascii="Arial" w:hAnsi="Arial" w:cs="Arial"/>
        </w:rPr>
        <w:t xml:space="preserve"> the simple resource allocation scheme </w:t>
      </w:r>
      <w:r w:rsidR="00147A6B" w:rsidRPr="003606F4">
        <w:rPr>
          <w:rFonts w:ascii="Arial" w:hAnsi="Arial" w:cs="Arial"/>
        </w:rPr>
        <w:t xml:space="preserve">described in </w:t>
      </w:r>
      <w:r w:rsidR="00047CEB" w:rsidRPr="003606F4">
        <w:rPr>
          <w:rFonts w:ascii="Arial" w:hAnsi="Arial" w:cs="Arial"/>
        </w:rPr>
        <w:fldChar w:fldCharType="begin"/>
      </w:r>
      <w:r w:rsidR="00047CEB" w:rsidRPr="003606F4">
        <w:rPr>
          <w:rFonts w:ascii="Arial" w:hAnsi="Arial" w:cs="Arial"/>
        </w:rPr>
        <w:instrText xml:space="preserve"> REF _Ref513619034 \r \h </w:instrText>
      </w:r>
      <w:r w:rsidR="003606F4">
        <w:rPr>
          <w:rFonts w:ascii="Arial" w:hAnsi="Arial" w:cs="Arial"/>
        </w:rPr>
        <w:instrText xml:space="preserve"> \* MERGEFORMAT </w:instrText>
      </w:r>
      <w:r w:rsidR="00047CEB" w:rsidRPr="003606F4">
        <w:rPr>
          <w:rFonts w:ascii="Arial" w:hAnsi="Arial" w:cs="Arial"/>
        </w:rPr>
      </w:r>
      <w:r w:rsidR="00047CEB" w:rsidRPr="003606F4">
        <w:rPr>
          <w:rFonts w:ascii="Arial" w:hAnsi="Arial" w:cs="Arial"/>
        </w:rPr>
        <w:fldChar w:fldCharType="separate"/>
      </w:r>
      <w:r w:rsidR="00047CEB" w:rsidRPr="003606F4">
        <w:rPr>
          <w:rFonts w:ascii="Arial" w:hAnsi="Arial" w:cs="Arial"/>
        </w:rPr>
        <w:t>[4]</w:t>
      </w:r>
      <w:r w:rsidR="00047CEB" w:rsidRPr="003606F4">
        <w:rPr>
          <w:rFonts w:ascii="Arial" w:hAnsi="Arial" w:cs="Arial"/>
        </w:rPr>
        <w:fldChar w:fldCharType="end"/>
      </w:r>
      <w:r w:rsidR="00AC1364" w:rsidRPr="003606F4">
        <w:rPr>
          <w:rFonts w:ascii="Arial" w:hAnsi="Arial" w:cs="Arial"/>
        </w:rPr>
        <w:t xml:space="preserve"> for half-duplex operation with TDM between access and BH</w:t>
      </w:r>
      <w:r w:rsidR="007B1356" w:rsidRPr="003606F4">
        <w:rPr>
          <w:rFonts w:ascii="Arial" w:hAnsi="Arial" w:cs="Arial"/>
        </w:rPr>
        <w:t xml:space="preserve">, the link direction (BH upstream/BH downstream/access UL/access DL) in a certain slot depends on the </w:t>
      </w:r>
      <w:r w:rsidR="00B43E29" w:rsidRPr="003606F4">
        <w:rPr>
          <w:rFonts w:ascii="Arial" w:hAnsi="Arial" w:cs="Arial"/>
        </w:rPr>
        <w:t>n</w:t>
      </w:r>
      <w:r w:rsidR="001B27F8" w:rsidRPr="003606F4">
        <w:rPr>
          <w:rFonts w:ascii="Arial" w:hAnsi="Arial" w:cs="Arial"/>
        </w:rPr>
        <w:t>ode</w:t>
      </w:r>
      <w:r w:rsidR="00B43E29" w:rsidRPr="003606F4">
        <w:rPr>
          <w:rFonts w:ascii="Arial" w:hAnsi="Arial" w:cs="Arial"/>
        </w:rPr>
        <w:t xml:space="preserve">’s hierarchy (hop-count from the Donor). Then two nodes on the same level of hierarchy </w:t>
      </w:r>
      <w:r w:rsidR="00AC1364" w:rsidRPr="003606F4">
        <w:rPr>
          <w:rFonts w:ascii="Arial" w:hAnsi="Arial" w:cs="Arial"/>
        </w:rPr>
        <w:t>(e.g. Nodes 2, 3, and 5</w:t>
      </w:r>
      <w:r w:rsidR="00B43E29" w:rsidRPr="003606F4">
        <w:rPr>
          <w:rFonts w:ascii="Arial" w:hAnsi="Arial" w:cs="Arial"/>
        </w:rPr>
        <w:t xml:space="preserve"> in Figure 1) would normally </w:t>
      </w:r>
      <w:r w:rsidR="00105281" w:rsidRPr="003606F4">
        <w:rPr>
          <w:rFonts w:ascii="Arial" w:hAnsi="Arial" w:cs="Arial"/>
        </w:rPr>
        <w:t xml:space="preserve">either </w:t>
      </w:r>
      <w:r w:rsidR="002D2559" w:rsidRPr="003606F4">
        <w:rPr>
          <w:rFonts w:ascii="Arial" w:hAnsi="Arial" w:cs="Arial"/>
        </w:rPr>
        <w:t xml:space="preserve">transmit or receive in the same </w:t>
      </w:r>
      <w:r w:rsidR="006D4666">
        <w:rPr>
          <w:rFonts w:ascii="Arial" w:hAnsi="Arial" w:cs="Arial"/>
        </w:rPr>
        <w:t xml:space="preserve">time </w:t>
      </w:r>
      <w:r w:rsidR="00105281" w:rsidRPr="003606F4">
        <w:rPr>
          <w:rFonts w:ascii="Arial" w:hAnsi="Arial" w:cs="Arial"/>
        </w:rPr>
        <w:t>slots</w:t>
      </w:r>
      <w:r w:rsidR="002D2559" w:rsidRPr="003606F4">
        <w:rPr>
          <w:rFonts w:ascii="Arial" w:hAnsi="Arial" w:cs="Arial"/>
        </w:rPr>
        <w:t xml:space="preserve">. </w:t>
      </w:r>
      <w:r w:rsidR="00B43E29" w:rsidRPr="003606F4">
        <w:rPr>
          <w:rFonts w:ascii="Arial" w:hAnsi="Arial" w:cs="Arial"/>
        </w:rPr>
        <w:t xml:space="preserve">This means that at least some of the </w:t>
      </w:r>
      <w:r w:rsidR="002A33D8" w:rsidRPr="003606F4">
        <w:rPr>
          <w:rFonts w:ascii="Arial" w:hAnsi="Arial" w:cs="Arial"/>
        </w:rPr>
        <w:t>IAB</w:t>
      </w:r>
      <w:r w:rsidR="00105281" w:rsidRPr="003606F4">
        <w:rPr>
          <w:rFonts w:ascii="Arial" w:hAnsi="Arial" w:cs="Arial"/>
        </w:rPr>
        <w:t>-UEs</w:t>
      </w:r>
      <w:r w:rsidR="002A33D8" w:rsidRPr="003606F4">
        <w:rPr>
          <w:rFonts w:ascii="Arial" w:hAnsi="Arial" w:cs="Arial"/>
        </w:rPr>
        <w:t xml:space="preserve"> </w:t>
      </w:r>
      <w:r w:rsidR="002D2559" w:rsidRPr="003606F4">
        <w:rPr>
          <w:rFonts w:ascii="Arial" w:hAnsi="Arial" w:cs="Arial"/>
        </w:rPr>
        <w:t>must have</w:t>
      </w:r>
      <w:r w:rsidR="0056041D" w:rsidRPr="003606F4">
        <w:rPr>
          <w:rFonts w:ascii="Arial" w:hAnsi="Arial" w:cs="Arial"/>
        </w:rPr>
        <w:t xml:space="preserve"> or must be provided with</w:t>
      </w:r>
      <w:r w:rsidR="002D2559" w:rsidRPr="003606F4">
        <w:rPr>
          <w:rFonts w:ascii="Arial" w:hAnsi="Arial" w:cs="Arial"/>
        </w:rPr>
        <w:t xml:space="preserve"> measurement gap</w:t>
      </w:r>
      <w:r w:rsidR="00816999" w:rsidRPr="003606F4">
        <w:rPr>
          <w:rFonts w:ascii="Arial" w:hAnsi="Arial" w:cs="Arial"/>
        </w:rPr>
        <w:t>s</w:t>
      </w:r>
      <w:r w:rsidR="002A33D8" w:rsidRPr="003606F4">
        <w:rPr>
          <w:rFonts w:ascii="Arial" w:hAnsi="Arial" w:cs="Arial"/>
        </w:rPr>
        <w:t>, or</w:t>
      </w:r>
      <w:r w:rsidR="006D4666">
        <w:rPr>
          <w:rFonts w:ascii="Arial" w:hAnsi="Arial" w:cs="Arial"/>
        </w:rPr>
        <w:t xml:space="preserve"> </w:t>
      </w:r>
      <w:r w:rsidR="002A33D8" w:rsidRPr="003606F4">
        <w:rPr>
          <w:rFonts w:ascii="Arial" w:hAnsi="Arial" w:cs="Arial"/>
        </w:rPr>
        <w:t>a deviation in the RX/TX pattern</w:t>
      </w:r>
      <w:r w:rsidR="006D4666">
        <w:rPr>
          <w:rFonts w:ascii="Arial" w:hAnsi="Arial" w:cs="Arial"/>
        </w:rPr>
        <w:t>,</w:t>
      </w:r>
      <w:r w:rsidR="00B43E29" w:rsidRPr="003606F4">
        <w:rPr>
          <w:rFonts w:ascii="Arial" w:hAnsi="Arial" w:cs="Arial"/>
        </w:rPr>
        <w:t xml:space="preserve"> such that </w:t>
      </w:r>
      <w:r w:rsidR="00022514">
        <w:rPr>
          <w:rFonts w:ascii="Arial" w:hAnsi="Arial" w:cs="Arial"/>
        </w:rPr>
        <w:t xml:space="preserve">reception is possible </w:t>
      </w:r>
      <w:r w:rsidR="002D2559" w:rsidRPr="003606F4">
        <w:rPr>
          <w:rFonts w:ascii="Arial" w:hAnsi="Arial" w:cs="Arial"/>
        </w:rPr>
        <w:t xml:space="preserve">in a slot that </w:t>
      </w:r>
      <w:r w:rsidR="00105281" w:rsidRPr="003606F4">
        <w:rPr>
          <w:rFonts w:ascii="Arial" w:hAnsi="Arial" w:cs="Arial"/>
        </w:rPr>
        <w:t xml:space="preserve">may </w:t>
      </w:r>
      <w:r w:rsidR="002D2559" w:rsidRPr="003606F4">
        <w:rPr>
          <w:rFonts w:ascii="Arial" w:hAnsi="Arial" w:cs="Arial"/>
        </w:rPr>
        <w:t xml:space="preserve">normally </w:t>
      </w:r>
      <w:r w:rsidR="00105281" w:rsidRPr="003606F4">
        <w:rPr>
          <w:rFonts w:ascii="Arial" w:hAnsi="Arial" w:cs="Arial"/>
        </w:rPr>
        <w:t xml:space="preserve">be </w:t>
      </w:r>
      <w:r w:rsidR="002D2559" w:rsidRPr="003606F4">
        <w:rPr>
          <w:rFonts w:ascii="Arial" w:hAnsi="Arial" w:cs="Arial"/>
        </w:rPr>
        <w:t>used for transmission</w:t>
      </w:r>
      <w:r w:rsidR="00022514">
        <w:rPr>
          <w:rFonts w:ascii="Arial" w:hAnsi="Arial" w:cs="Arial"/>
        </w:rPr>
        <w:t>,</w:t>
      </w:r>
      <w:r w:rsidR="002D2559" w:rsidRPr="003606F4">
        <w:rPr>
          <w:rFonts w:ascii="Arial" w:hAnsi="Arial" w:cs="Arial"/>
        </w:rPr>
        <w:t xml:space="preserve"> or</w:t>
      </w:r>
      <w:r w:rsidR="00022514">
        <w:rPr>
          <w:rFonts w:ascii="Arial" w:hAnsi="Arial" w:cs="Arial"/>
        </w:rPr>
        <w:t>,</w:t>
      </w:r>
      <w:r w:rsidR="002D2559" w:rsidRPr="003606F4">
        <w:rPr>
          <w:rFonts w:ascii="Arial" w:hAnsi="Arial" w:cs="Arial"/>
        </w:rPr>
        <w:t xml:space="preserve"> </w:t>
      </w:r>
      <w:r w:rsidR="00022514">
        <w:rPr>
          <w:rFonts w:ascii="Arial" w:hAnsi="Arial" w:cs="Arial"/>
        </w:rPr>
        <w:t xml:space="preserve">transmission (of reference signal) is possible </w:t>
      </w:r>
      <w:r w:rsidR="002D2559" w:rsidRPr="003606F4">
        <w:rPr>
          <w:rFonts w:ascii="Arial" w:hAnsi="Arial" w:cs="Arial"/>
        </w:rPr>
        <w:t xml:space="preserve">in a slot that is normally for reception. </w:t>
      </w:r>
    </w:p>
    <w:p w14:paraId="20F4A237" w14:textId="43FB688B" w:rsidR="00105281" w:rsidRPr="003606F4" w:rsidRDefault="00A7336D" w:rsidP="00CB27B3">
      <w:pPr>
        <w:rPr>
          <w:rFonts w:ascii="Arial" w:hAnsi="Arial" w:cs="Arial"/>
          <w:b/>
        </w:rPr>
      </w:pPr>
      <w:r w:rsidRPr="003606F4">
        <w:rPr>
          <w:rFonts w:ascii="Arial" w:hAnsi="Arial" w:cs="Arial"/>
          <w:b/>
        </w:rPr>
        <w:t>Observation</w:t>
      </w:r>
      <w:r w:rsidR="007867AF">
        <w:rPr>
          <w:rFonts w:ascii="Arial" w:hAnsi="Arial" w:cs="Arial"/>
          <w:b/>
        </w:rPr>
        <w:t xml:space="preserve"> 2</w:t>
      </w:r>
      <w:r w:rsidRPr="003606F4">
        <w:rPr>
          <w:rFonts w:ascii="Arial" w:hAnsi="Arial" w:cs="Arial"/>
          <w:b/>
        </w:rPr>
        <w:t xml:space="preserve">: </w:t>
      </w:r>
      <w:r w:rsidR="00105281" w:rsidRPr="003606F4">
        <w:rPr>
          <w:rFonts w:ascii="Arial" w:hAnsi="Arial" w:cs="Arial"/>
          <w:b/>
        </w:rPr>
        <w:t>Due to radio resource allocation for access and backhaul</w:t>
      </w:r>
      <w:r w:rsidR="0019733F">
        <w:rPr>
          <w:rFonts w:ascii="Arial" w:hAnsi="Arial" w:cs="Arial"/>
          <w:b/>
        </w:rPr>
        <w:t>,</w:t>
      </w:r>
      <w:r w:rsidR="00105281" w:rsidRPr="003606F4">
        <w:rPr>
          <w:rFonts w:ascii="Arial" w:hAnsi="Arial" w:cs="Arial"/>
          <w:b/>
        </w:rPr>
        <w:t xml:space="preserve"> considering </w:t>
      </w:r>
      <w:r w:rsidR="00022514">
        <w:rPr>
          <w:rFonts w:ascii="Arial" w:hAnsi="Arial" w:cs="Arial"/>
          <w:b/>
        </w:rPr>
        <w:t xml:space="preserve">also </w:t>
      </w:r>
      <w:r w:rsidR="00105281" w:rsidRPr="003606F4">
        <w:rPr>
          <w:rFonts w:ascii="Arial" w:hAnsi="Arial" w:cs="Arial"/>
          <w:b/>
        </w:rPr>
        <w:t xml:space="preserve">the half-duplex </w:t>
      </w:r>
      <w:r w:rsidR="00022514">
        <w:rPr>
          <w:rFonts w:ascii="Arial" w:hAnsi="Arial" w:cs="Arial"/>
          <w:b/>
        </w:rPr>
        <w:t xml:space="preserve">constraint </w:t>
      </w:r>
      <w:r w:rsidR="00105281" w:rsidRPr="003606F4">
        <w:rPr>
          <w:rFonts w:ascii="Arial" w:hAnsi="Arial" w:cs="Arial"/>
          <w:b/>
        </w:rPr>
        <w:t>of an IAB node</w:t>
      </w:r>
      <w:r w:rsidR="0019733F">
        <w:rPr>
          <w:rFonts w:ascii="Arial" w:hAnsi="Arial" w:cs="Arial"/>
          <w:b/>
        </w:rPr>
        <w:t>,</w:t>
      </w:r>
      <w:r w:rsidR="00105281" w:rsidRPr="003606F4">
        <w:rPr>
          <w:rFonts w:ascii="Arial" w:hAnsi="Arial" w:cs="Arial"/>
          <w:b/>
        </w:rPr>
        <w:t xml:space="preserve"> enabling inter-node measurements </w:t>
      </w:r>
      <w:r w:rsidR="00022514">
        <w:rPr>
          <w:rFonts w:ascii="Arial" w:hAnsi="Arial" w:cs="Arial"/>
          <w:b/>
        </w:rPr>
        <w:t xml:space="preserve">may </w:t>
      </w:r>
      <w:r w:rsidR="00105281" w:rsidRPr="003606F4">
        <w:rPr>
          <w:rFonts w:ascii="Arial" w:hAnsi="Arial" w:cs="Arial"/>
          <w:b/>
        </w:rPr>
        <w:t xml:space="preserve">require configurations for measurement opportunities that </w:t>
      </w:r>
      <w:r w:rsidR="0056041D" w:rsidRPr="003606F4">
        <w:rPr>
          <w:rFonts w:ascii="Arial" w:hAnsi="Arial" w:cs="Arial"/>
          <w:b/>
        </w:rPr>
        <w:t xml:space="preserve">may </w:t>
      </w:r>
      <w:r w:rsidR="00105281" w:rsidRPr="003606F4">
        <w:rPr>
          <w:rFonts w:ascii="Arial" w:hAnsi="Arial" w:cs="Arial"/>
          <w:b/>
        </w:rPr>
        <w:t>conflict with the RX/TX pattern used by the IAB node in normal operation.</w:t>
      </w:r>
    </w:p>
    <w:p w14:paraId="555EE3D8" w14:textId="71F64FC9" w:rsidR="00533E10" w:rsidRDefault="004211FD" w:rsidP="006201CC">
      <w:pPr>
        <w:rPr>
          <w:rFonts w:ascii="Arial" w:hAnsi="Arial" w:cs="Arial"/>
        </w:rPr>
      </w:pPr>
      <w:r w:rsidRPr="003606F4">
        <w:rPr>
          <w:rFonts w:ascii="Arial" w:hAnsi="Arial" w:cs="Arial"/>
        </w:rPr>
        <w:t>To cope</w:t>
      </w:r>
      <w:r w:rsidR="005F103C" w:rsidRPr="003606F4">
        <w:rPr>
          <w:rFonts w:ascii="Arial" w:hAnsi="Arial" w:cs="Arial"/>
        </w:rPr>
        <w:t xml:space="preserve"> with the conflicts</w:t>
      </w:r>
      <w:r w:rsidRPr="003606F4">
        <w:rPr>
          <w:rFonts w:ascii="Arial" w:hAnsi="Arial" w:cs="Arial"/>
        </w:rPr>
        <w:t xml:space="preserve">, </w:t>
      </w:r>
      <w:r w:rsidR="005F103C" w:rsidRPr="003606F4">
        <w:rPr>
          <w:rFonts w:ascii="Arial" w:hAnsi="Arial" w:cs="Arial"/>
        </w:rPr>
        <w:t>reference signal</w:t>
      </w:r>
      <w:r w:rsidR="00B32014" w:rsidRPr="003606F4">
        <w:rPr>
          <w:rFonts w:ascii="Arial" w:hAnsi="Arial" w:cs="Arial"/>
        </w:rPr>
        <w:t xml:space="preserve"> transmissions </w:t>
      </w:r>
      <w:r w:rsidR="00533E10">
        <w:rPr>
          <w:rFonts w:ascii="Arial" w:hAnsi="Arial" w:cs="Arial"/>
        </w:rPr>
        <w:t xml:space="preserve">and corresponding measurement gaps could </w:t>
      </w:r>
      <w:r w:rsidR="00B32014" w:rsidRPr="003606F4">
        <w:rPr>
          <w:rFonts w:ascii="Arial" w:hAnsi="Arial" w:cs="Arial"/>
        </w:rPr>
        <w:t xml:space="preserve">be configured </w:t>
      </w:r>
      <w:r w:rsidR="005F103C" w:rsidRPr="003606F4">
        <w:rPr>
          <w:rFonts w:ascii="Arial" w:hAnsi="Arial" w:cs="Arial"/>
        </w:rPr>
        <w:t xml:space="preserve">irrespective of the </w:t>
      </w:r>
      <w:r w:rsidR="00B32014" w:rsidRPr="003606F4">
        <w:rPr>
          <w:rFonts w:ascii="Arial" w:hAnsi="Arial" w:cs="Arial"/>
        </w:rPr>
        <w:t xml:space="preserve">radio resource </w:t>
      </w:r>
      <w:r w:rsidR="005F103C" w:rsidRPr="003606F4">
        <w:rPr>
          <w:rFonts w:ascii="Arial" w:hAnsi="Arial" w:cs="Arial"/>
        </w:rPr>
        <w:t>allocations</w:t>
      </w:r>
      <w:r w:rsidR="00533E10">
        <w:rPr>
          <w:rFonts w:ascii="Arial" w:hAnsi="Arial" w:cs="Arial"/>
        </w:rPr>
        <w:t>.</w:t>
      </w:r>
      <w:r w:rsidR="005F103C" w:rsidRPr="003606F4">
        <w:rPr>
          <w:rFonts w:ascii="Arial" w:hAnsi="Arial" w:cs="Arial"/>
        </w:rPr>
        <w:t xml:space="preserve"> </w:t>
      </w:r>
      <w:r w:rsidR="00B32014" w:rsidRPr="003606F4">
        <w:rPr>
          <w:rFonts w:ascii="Arial" w:hAnsi="Arial" w:cs="Arial"/>
        </w:rPr>
        <w:t>Furthermore</w:t>
      </w:r>
      <w:r w:rsidR="0086278A" w:rsidRPr="003606F4">
        <w:rPr>
          <w:rFonts w:ascii="Arial" w:hAnsi="Arial" w:cs="Arial"/>
        </w:rPr>
        <w:t>,</w:t>
      </w:r>
      <w:r w:rsidR="00224068" w:rsidRPr="003606F4">
        <w:rPr>
          <w:rFonts w:ascii="Arial" w:hAnsi="Arial" w:cs="Arial"/>
        </w:rPr>
        <w:t xml:space="preserve"> reference </w:t>
      </w:r>
      <w:r w:rsidRPr="003606F4">
        <w:rPr>
          <w:rFonts w:ascii="Arial" w:hAnsi="Arial" w:cs="Arial"/>
        </w:rPr>
        <w:t>signal transmissions</w:t>
      </w:r>
      <w:r w:rsidR="006D4666">
        <w:rPr>
          <w:rFonts w:ascii="Arial" w:hAnsi="Arial" w:cs="Arial"/>
        </w:rPr>
        <w:t xml:space="preserve"> </w:t>
      </w:r>
      <w:r w:rsidR="00533E10">
        <w:rPr>
          <w:rFonts w:ascii="Arial" w:hAnsi="Arial" w:cs="Arial"/>
        </w:rPr>
        <w:t xml:space="preserve">may </w:t>
      </w:r>
      <w:r w:rsidR="006D4666">
        <w:rPr>
          <w:rFonts w:ascii="Arial" w:hAnsi="Arial" w:cs="Arial"/>
        </w:rPr>
        <w:t>be</w:t>
      </w:r>
      <w:r w:rsidRPr="003606F4">
        <w:rPr>
          <w:rFonts w:ascii="Arial" w:hAnsi="Arial" w:cs="Arial"/>
        </w:rPr>
        <w:t xml:space="preserve"> coordinated </w:t>
      </w:r>
      <w:r w:rsidR="006C6E86" w:rsidRPr="003606F4">
        <w:rPr>
          <w:rFonts w:ascii="Arial" w:hAnsi="Arial" w:cs="Arial"/>
        </w:rPr>
        <w:t>between</w:t>
      </w:r>
      <w:r w:rsidRPr="003606F4">
        <w:rPr>
          <w:rFonts w:ascii="Arial" w:hAnsi="Arial" w:cs="Arial"/>
        </w:rPr>
        <w:t xml:space="preserve"> neighboring nodes </w:t>
      </w:r>
      <w:r w:rsidR="00533E10">
        <w:rPr>
          <w:rFonts w:ascii="Arial" w:hAnsi="Arial" w:cs="Arial"/>
        </w:rPr>
        <w:t>allowing measurement opportunities for multiple cells/nodes</w:t>
      </w:r>
      <w:r w:rsidR="006C6E86" w:rsidRPr="003606F4">
        <w:rPr>
          <w:rFonts w:ascii="Arial" w:hAnsi="Arial" w:cs="Arial"/>
        </w:rPr>
        <w:t>.</w:t>
      </w:r>
      <w:r w:rsidR="0086278A" w:rsidRPr="003606F4">
        <w:rPr>
          <w:rFonts w:ascii="Arial" w:hAnsi="Arial" w:cs="Arial"/>
        </w:rPr>
        <w:t xml:space="preserve"> </w:t>
      </w:r>
      <w:r w:rsidR="00B32014" w:rsidRPr="003606F4">
        <w:rPr>
          <w:rFonts w:ascii="Arial" w:hAnsi="Arial" w:cs="Arial"/>
        </w:rPr>
        <w:t xml:space="preserve">An IAB </w:t>
      </w:r>
      <w:r w:rsidR="0086278A" w:rsidRPr="003606F4">
        <w:rPr>
          <w:rFonts w:ascii="Arial" w:hAnsi="Arial" w:cs="Arial"/>
        </w:rPr>
        <w:t xml:space="preserve">node would typically need to monitor only a </w:t>
      </w:r>
      <w:r w:rsidR="00533E10">
        <w:rPr>
          <w:rFonts w:ascii="Arial" w:hAnsi="Arial" w:cs="Arial"/>
        </w:rPr>
        <w:t xml:space="preserve">limited </w:t>
      </w:r>
      <w:r w:rsidR="006D4666">
        <w:rPr>
          <w:rFonts w:ascii="Arial" w:hAnsi="Arial" w:cs="Arial"/>
        </w:rPr>
        <w:t xml:space="preserve">set </w:t>
      </w:r>
      <w:r w:rsidR="00B32014" w:rsidRPr="003606F4">
        <w:rPr>
          <w:rFonts w:ascii="Arial" w:hAnsi="Arial" w:cs="Arial"/>
        </w:rPr>
        <w:t xml:space="preserve">of </w:t>
      </w:r>
      <w:r w:rsidR="0086278A" w:rsidRPr="003606F4">
        <w:rPr>
          <w:rFonts w:ascii="Arial" w:hAnsi="Arial" w:cs="Arial"/>
        </w:rPr>
        <w:t>nodes</w:t>
      </w:r>
      <w:r w:rsidR="00533E10">
        <w:rPr>
          <w:rFonts w:ascii="Arial" w:hAnsi="Arial" w:cs="Arial"/>
        </w:rPr>
        <w:t xml:space="preserve"> which would help in configuring the measurements e.g. in time domain avoiding overlap between the measurement opportunities.</w:t>
      </w:r>
    </w:p>
    <w:p w14:paraId="7DE2D75C" w14:textId="53CF3A36" w:rsidR="006C6E86" w:rsidRPr="003606F4" w:rsidRDefault="006C6E86" w:rsidP="006201CC">
      <w:pPr>
        <w:rPr>
          <w:rFonts w:ascii="Arial" w:hAnsi="Arial" w:cs="Arial"/>
          <w:b/>
        </w:rPr>
      </w:pPr>
      <w:r w:rsidRPr="003606F4">
        <w:rPr>
          <w:rFonts w:ascii="Arial" w:hAnsi="Arial" w:cs="Arial"/>
          <w:b/>
        </w:rPr>
        <w:t>Proposal</w:t>
      </w:r>
      <w:r w:rsidR="007867AF">
        <w:rPr>
          <w:rFonts w:ascii="Arial" w:hAnsi="Arial" w:cs="Arial"/>
          <w:b/>
        </w:rPr>
        <w:t xml:space="preserve"> 2</w:t>
      </w:r>
      <w:r w:rsidRPr="003606F4">
        <w:rPr>
          <w:rFonts w:ascii="Arial" w:hAnsi="Arial" w:cs="Arial"/>
          <w:b/>
        </w:rPr>
        <w:t xml:space="preserve">: </w:t>
      </w:r>
      <w:r w:rsidR="00415A65" w:rsidRPr="003606F4">
        <w:rPr>
          <w:rFonts w:ascii="Arial" w:hAnsi="Arial" w:cs="Arial"/>
          <w:b/>
        </w:rPr>
        <w:t>To enable i</w:t>
      </w:r>
      <w:r w:rsidR="0006231B" w:rsidRPr="003606F4">
        <w:rPr>
          <w:rFonts w:ascii="Arial" w:hAnsi="Arial" w:cs="Arial"/>
          <w:b/>
        </w:rPr>
        <w:t xml:space="preserve">nter-IAB node monitoring there shall be means to configure measurement opportunities </w:t>
      </w:r>
      <w:r w:rsidR="00382CBE" w:rsidRPr="003606F4">
        <w:rPr>
          <w:rFonts w:ascii="Arial" w:hAnsi="Arial" w:cs="Arial"/>
          <w:b/>
        </w:rPr>
        <w:t xml:space="preserve">for </w:t>
      </w:r>
      <w:r w:rsidR="00533E10">
        <w:rPr>
          <w:rFonts w:ascii="Arial" w:hAnsi="Arial" w:cs="Arial"/>
          <w:b/>
        </w:rPr>
        <w:t xml:space="preserve">a set of </w:t>
      </w:r>
      <w:r w:rsidR="00382CBE" w:rsidRPr="003606F4">
        <w:rPr>
          <w:rFonts w:ascii="Arial" w:hAnsi="Arial" w:cs="Arial"/>
          <w:b/>
        </w:rPr>
        <w:t xml:space="preserve">IAB nodes </w:t>
      </w:r>
      <w:r w:rsidR="0006231B" w:rsidRPr="003606F4">
        <w:rPr>
          <w:rFonts w:ascii="Arial" w:hAnsi="Arial" w:cs="Arial"/>
          <w:b/>
        </w:rPr>
        <w:t>matching with the r</w:t>
      </w:r>
      <w:r w:rsidR="004245AF" w:rsidRPr="003606F4">
        <w:rPr>
          <w:rFonts w:ascii="Arial" w:hAnsi="Arial" w:cs="Arial"/>
          <w:b/>
        </w:rPr>
        <w:t>eference signal transmissions</w:t>
      </w:r>
      <w:r w:rsidR="006D4666">
        <w:rPr>
          <w:rFonts w:ascii="Arial" w:hAnsi="Arial" w:cs="Arial"/>
          <w:b/>
        </w:rPr>
        <w:t xml:space="preserve"> </w:t>
      </w:r>
      <w:r w:rsidR="00382CBE" w:rsidRPr="003606F4">
        <w:rPr>
          <w:rFonts w:ascii="Arial" w:hAnsi="Arial" w:cs="Arial"/>
          <w:b/>
        </w:rPr>
        <w:t xml:space="preserve">of </w:t>
      </w:r>
      <w:r w:rsidR="00533E10">
        <w:rPr>
          <w:rFonts w:ascii="Arial" w:hAnsi="Arial" w:cs="Arial"/>
          <w:b/>
        </w:rPr>
        <w:t xml:space="preserve">another set of </w:t>
      </w:r>
      <w:r w:rsidR="00382CBE" w:rsidRPr="003606F4">
        <w:rPr>
          <w:rFonts w:ascii="Arial" w:hAnsi="Arial" w:cs="Arial"/>
          <w:b/>
        </w:rPr>
        <w:t>monitored IAB nodes.</w:t>
      </w:r>
    </w:p>
    <w:p w14:paraId="026CF064" w14:textId="281DB36F" w:rsidR="00EC53DF" w:rsidRPr="003606F4" w:rsidRDefault="008B29F8" w:rsidP="00E63E32">
      <w:pPr>
        <w:rPr>
          <w:rFonts w:ascii="Arial" w:hAnsi="Arial" w:cs="Arial"/>
          <w:b/>
          <w:u w:val="single"/>
        </w:rPr>
      </w:pPr>
      <w:r w:rsidRPr="003606F4">
        <w:rPr>
          <w:rFonts w:ascii="Arial" w:hAnsi="Arial" w:cs="Arial"/>
          <w:b/>
          <w:u w:val="single"/>
        </w:rPr>
        <w:t>Reference signal</w:t>
      </w:r>
      <w:r w:rsidR="00E01A85" w:rsidRPr="003606F4">
        <w:rPr>
          <w:rFonts w:ascii="Arial" w:hAnsi="Arial" w:cs="Arial"/>
          <w:b/>
          <w:u w:val="single"/>
        </w:rPr>
        <w:t>s</w:t>
      </w:r>
      <w:r w:rsidRPr="003606F4">
        <w:rPr>
          <w:rFonts w:ascii="Arial" w:hAnsi="Arial" w:cs="Arial"/>
          <w:b/>
          <w:u w:val="single"/>
        </w:rPr>
        <w:t xml:space="preserve"> </w:t>
      </w:r>
    </w:p>
    <w:p w14:paraId="54DCF5A3" w14:textId="5011FA2B" w:rsidR="00D341E8" w:rsidRDefault="00D341E8" w:rsidP="00E63E32">
      <w:pPr>
        <w:rPr>
          <w:rFonts w:ascii="Arial" w:hAnsi="Arial" w:cs="Arial"/>
          <w:u w:val="single"/>
          <w:lang w:val="en-US"/>
        </w:rPr>
      </w:pPr>
      <w:r>
        <w:rPr>
          <w:rFonts w:ascii="Arial" w:hAnsi="Arial" w:cs="Arial"/>
          <w:u w:val="single"/>
          <w:lang w:val="en-US"/>
        </w:rPr>
        <w:t xml:space="preserve">RAN1 has initially considered both SSB and CSI-RS based measurements on candidate BH links. It is </w:t>
      </w:r>
      <w:r w:rsidR="00E91492">
        <w:rPr>
          <w:rFonts w:ascii="Arial" w:hAnsi="Arial" w:cs="Arial"/>
          <w:u w:val="single"/>
          <w:lang w:val="en-US"/>
        </w:rPr>
        <w:t xml:space="preserve">still FFS whether </w:t>
      </w:r>
      <w:r>
        <w:rPr>
          <w:rFonts w:ascii="Arial" w:hAnsi="Arial" w:cs="Arial"/>
          <w:u w:val="single"/>
          <w:lang w:val="en-US"/>
        </w:rPr>
        <w:t xml:space="preserve">SSB based measurements </w:t>
      </w:r>
      <w:r w:rsidR="00E91492">
        <w:rPr>
          <w:rFonts w:ascii="Arial" w:hAnsi="Arial" w:cs="Arial"/>
          <w:u w:val="single"/>
          <w:lang w:val="en-US"/>
        </w:rPr>
        <w:t xml:space="preserve">are used </w:t>
      </w:r>
      <w:r>
        <w:rPr>
          <w:rFonts w:ascii="Arial" w:hAnsi="Arial" w:cs="Arial"/>
          <w:u w:val="single"/>
          <w:lang w:val="en-US"/>
        </w:rPr>
        <w:t>for monitori</w:t>
      </w:r>
      <w:r w:rsidR="00197885">
        <w:rPr>
          <w:rFonts w:ascii="Arial" w:hAnsi="Arial" w:cs="Arial"/>
          <w:u w:val="single"/>
          <w:lang w:val="en-US"/>
        </w:rPr>
        <w:t>ng of already discovered links</w:t>
      </w:r>
      <w:r w:rsidR="00E91492">
        <w:rPr>
          <w:rFonts w:ascii="Arial" w:hAnsi="Arial" w:cs="Arial"/>
          <w:u w:val="single"/>
          <w:lang w:val="en-US"/>
        </w:rPr>
        <w:t>.</w:t>
      </w:r>
      <w:r w:rsidR="00197885">
        <w:rPr>
          <w:rFonts w:ascii="Arial" w:hAnsi="Arial" w:cs="Arial"/>
          <w:u w:val="single"/>
          <w:lang w:val="en-US"/>
        </w:rPr>
        <w:t xml:space="preserve"> </w:t>
      </w:r>
      <w:r w:rsidR="00E91492">
        <w:rPr>
          <w:rFonts w:ascii="Arial" w:hAnsi="Arial" w:cs="Arial"/>
          <w:u w:val="single"/>
          <w:lang w:val="en-US"/>
        </w:rPr>
        <w:t xml:space="preserve">It is within </w:t>
      </w:r>
      <w:r w:rsidR="00197885">
        <w:rPr>
          <w:rFonts w:ascii="Arial" w:hAnsi="Arial" w:cs="Arial"/>
          <w:u w:val="single"/>
          <w:lang w:val="en-US"/>
        </w:rPr>
        <w:t xml:space="preserve">RAN1 </w:t>
      </w:r>
      <w:r w:rsidR="00E91492">
        <w:rPr>
          <w:rFonts w:ascii="Arial" w:hAnsi="Arial" w:cs="Arial"/>
          <w:u w:val="single"/>
          <w:lang w:val="en-US"/>
        </w:rPr>
        <w:t xml:space="preserve">scope to </w:t>
      </w:r>
      <w:r w:rsidR="00197885">
        <w:rPr>
          <w:rFonts w:ascii="Arial" w:hAnsi="Arial" w:cs="Arial"/>
          <w:u w:val="single"/>
          <w:lang w:val="en-US"/>
        </w:rPr>
        <w:t>study if CSI-RS based measurements would be sufficient for that purpose.</w:t>
      </w:r>
      <w:r w:rsidR="00477B7F">
        <w:rPr>
          <w:rFonts w:ascii="Arial" w:hAnsi="Arial" w:cs="Arial"/>
          <w:u w:val="single"/>
          <w:lang w:val="en-US"/>
        </w:rPr>
        <w:t xml:space="preserve"> However, both alternatives are briefly discussed below. </w:t>
      </w:r>
      <w:r w:rsidR="00197885">
        <w:rPr>
          <w:rFonts w:ascii="Arial" w:hAnsi="Arial" w:cs="Arial"/>
          <w:u w:val="single"/>
          <w:lang w:val="en-US"/>
        </w:rPr>
        <w:t xml:space="preserve">  </w:t>
      </w:r>
    </w:p>
    <w:p w14:paraId="76AD1F55" w14:textId="582B3811" w:rsidR="001F7512" w:rsidRPr="003606F4" w:rsidRDefault="0006342A" w:rsidP="00E63E32">
      <w:pPr>
        <w:rPr>
          <w:rFonts w:ascii="Arial" w:hAnsi="Arial" w:cs="Arial"/>
          <w:lang w:val="en-US"/>
        </w:rPr>
      </w:pPr>
      <w:r w:rsidRPr="003606F4">
        <w:rPr>
          <w:rFonts w:ascii="Arial" w:hAnsi="Arial" w:cs="Arial"/>
          <w:u w:val="single"/>
          <w:lang w:val="en-US"/>
        </w:rPr>
        <w:t>Usage of SSBs for IAB monitoring</w:t>
      </w:r>
      <w:r w:rsidRPr="003606F4">
        <w:rPr>
          <w:rFonts w:ascii="Arial" w:hAnsi="Arial" w:cs="Arial"/>
          <w:lang w:val="en-US"/>
        </w:rPr>
        <w:t>: SSBs are normally used for cell search and cell level mobility. Transmission of SSBs are</w:t>
      </w:r>
      <w:r w:rsidR="00E01A85" w:rsidRPr="003606F4">
        <w:rPr>
          <w:rFonts w:ascii="Arial" w:hAnsi="Arial" w:cs="Arial"/>
          <w:lang w:val="en-US"/>
        </w:rPr>
        <w:t xml:space="preserve"> signaled in SIB1 with either 8-</w:t>
      </w:r>
      <w:r w:rsidRPr="003606F4">
        <w:rPr>
          <w:rFonts w:ascii="Arial" w:hAnsi="Arial" w:cs="Arial"/>
          <w:lang w:val="en-US"/>
        </w:rPr>
        <w:t xml:space="preserve">bit (FR1) or 8+8 bit (FR2) bitmaps indicating the </w:t>
      </w:r>
      <w:r w:rsidR="008A7975">
        <w:rPr>
          <w:rFonts w:ascii="Arial" w:hAnsi="Arial" w:cs="Arial"/>
          <w:lang w:val="en-US"/>
        </w:rPr>
        <w:t xml:space="preserve">timing </w:t>
      </w:r>
      <w:r w:rsidRPr="003606F4">
        <w:rPr>
          <w:rFonts w:ascii="Arial" w:hAnsi="Arial" w:cs="Arial"/>
          <w:lang w:val="en-US"/>
        </w:rPr>
        <w:t xml:space="preserve">of the </w:t>
      </w:r>
      <w:r w:rsidR="008A7975">
        <w:rPr>
          <w:rFonts w:ascii="Arial" w:hAnsi="Arial" w:cs="Arial"/>
          <w:lang w:val="en-US"/>
        </w:rPr>
        <w:t xml:space="preserve">transmitted </w:t>
      </w:r>
      <w:r w:rsidRPr="003606F4">
        <w:rPr>
          <w:rFonts w:ascii="Arial" w:hAnsi="Arial" w:cs="Arial"/>
          <w:lang w:val="en-US"/>
        </w:rPr>
        <w:t>SSBs</w:t>
      </w:r>
      <w:r w:rsidR="008A7975">
        <w:rPr>
          <w:rFonts w:ascii="Arial" w:hAnsi="Arial" w:cs="Arial"/>
          <w:lang w:val="en-US"/>
        </w:rPr>
        <w:t xml:space="preserve"> within a half frame period</w:t>
      </w:r>
      <w:r w:rsidRPr="003606F4">
        <w:rPr>
          <w:rFonts w:ascii="Arial" w:hAnsi="Arial" w:cs="Arial"/>
          <w:lang w:val="en-US"/>
        </w:rPr>
        <w:t xml:space="preserve">. To minimize the UE power consumption, </w:t>
      </w:r>
      <w:r w:rsidR="005D579D" w:rsidRPr="003606F4">
        <w:rPr>
          <w:rFonts w:ascii="Arial" w:hAnsi="Arial" w:cs="Arial"/>
          <w:lang w:val="en-US"/>
        </w:rPr>
        <w:t xml:space="preserve">serving </w:t>
      </w:r>
      <w:r w:rsidR="005D579D" w:rsidRPr="003606F4">
        <w:rPr>
          <w:rFonts w:ascii="Arial" w:hAnsi="Arial" w:cs="Arial"/>
          <w:lang w:val="en-US"/>
        </w:rPr>
        <w:lastRenderedPageBreak/>
        <w:t>network will indicate t</w:t>
      </w:r>
      <w:r w:rsidR="0019733F">
        <w:rPr>
          <w:rFonts w:ascii="Arial" w:hAnsi="Arial" w:cs="Arial"/>
          <w:lang w:val="en-US"/>
        </w:rPr>
        <w:t>he</w:t>
      </w:r>
      <w:r w:rsidR="005D579D" w:rsidRPr="003606F4">
        <w:rPr>
          <w:rFonts w:ascii="Arial" w:hAnsi="Arial" w:cs="Arial"/>
          <w:lang w:val="en-US"/>
        </w:rPr>
        <w:t xml:space="preserve"> </w:t>
      </w:r>
      <w:r w:rsidRPr="003606F4">
        <w:rPr>
          <w:rFonts w:ascii="Arial" w:hAnsi="Arial" w:cs="Arial"/>
          <w:lang w:val="en-US"/>
        </w:rPr>
        <w:t>time window</w:t>
      </w:r>
      <w:r w:rsidR="00227A2B" w:rsidRPr="003606F4">
        <w:rPr>
          <w:rFonts w:ascii="Arial" w:hAnsi="Arial" w:cs="Arial"/>
          <w:lang w:val="en-US"/>
        </w:rPr>
        <w:t xml:space="preserve"> or pattern </w:t>
      </w:r>
      <w:r w:rsidRPr="003606F4">
        <w:rPr>
          <w:rFonts w:ascii="Arial" w:hAnsi="Arial" w:cs="Arial"/>
          <w:lang w:val="en-US"/>
        </w:rPr>
        <w:t xml:space="preserve">for SSB measurements. </w:t>
      </w:r>
      <w:r w:rsidR="00227A2B" w:rsidRPr="003606F4">
        <w:rPr>
          <w:rFonts w:ascii="Arial" w:hAnsi="Arial" w:cs="Arial"/>
          <w:lang w:val="en-US"/>
        </w:rPr>
        <w:t xml:space="preserve">UEs will be </w:t>
      </w:r>
      <w:r w:rsidR="00E91492">
        <w:rPr>
          <w:rFonts w:ascii="Arial" w:hAnsi="Arial" w:cs="Arial"/>
          <w:lang w:val="en-US"/>
        </w:rPr>
        <w:t>signalled the</w:t>
      </w:r>
      <w:r w:rsidRPr="003606F4">
        <w:rPr>
          <w:rFonts w:ascii="Arial" w:hAnsi="Arial" w:cs="Arial"/>
          <w:lang w:val="en-US"/>
        </w:rPr>
        <w:t xml:space="preserve"> </w:t>
      </w:r>
      <w:r w:rsidR="001F7512" w:rsidRPr="003606F4">
        <w:rPr>
          <w:rFonts w:ascii="Arial" w:hAnsi="Arial" w:cs="Arial"/>
          <w:lang w:val="en-US"/>
        </w:rPr>
        <w:t xml:space="preserve">SSB Measurement Time Configuration (SMTC) </w:t>
      </w:r>
      <w:r w:rsidR="00FB7FD4">
        <w:rPr>
          <w:rFonts w:ascii="Arial" w:hAnsi="Arial" w:cs="Arial"/>
          <w:lang w:val="en-US"/>
        </w:rPr>
        <w:t xml:space="preserve">that </w:t>
      </w:r>
      <w:r w:rsidR="00227A2B" w:rsidRPr="003606F4">
        <w:rPr>
          <w:rFonts w:ascii="Arial" w:hAnsi="Arial" w:cs="Arial"/>
          <w:lang w:val="en-US"/>
        </w:rPr>
        <w:t>includ</w:t>
      </w:r>
      <w:r w:rsidR="005B3579">
        <w:rPr>
          <w:rFonts w:ascii="Arial" w:hAnsi="Arial" w:cs="Arial"/>
          <w:lang w:val="en-US"/>
        </w:rPr>
        <w:t>e</w:t>
      </w:r>
      <w:r w:rsidR="00FB7FD4">
        <w:rPr>
          <w:rFonts w:ascii="Arial" w:hAnsi="Arial" w:cs="Arial"/>
          <w:lang w:val="en-US"/>
        </w:rPr>
        <w:t>s</w:t>
      </w:r>
      <w:r w:rsidR="00227A2B" w:rsidRPr="003606F4">
        <w:rPr>
          <w:rFonts w:ascii="Arial" w:hAnsi="Arial" w:cs="Arial"/>
          <w:lang w:val="en-US"/>
        </w:rPr>
        <w:t xml:space="preserve"> </w:t>
      </w:r>
      <w:r w:rsidR="001F7512" w:rsidRPr="003606F4">
        <w:rPr>
          <w:rFonts w:ascii="Arial" w:hAnsi="Arial" w:cs="Arial"/>
          <w:lang w:val="en-US"/>
        </w:rPr>
        <w:t>the measurement periodicity and offset as well as the measurement duration. UEs can assume that they will be able to measure all</w:t>
      </w:r>
      <w:r w:rsidR="0019733F">
        <w:rPr>
          <w:rFonts w:ascii="Arial" w:hAnsi="Arial" w:cs="Arial"/>
          <w:lang w:val="en-US"/>
        </w:rPr>
        <w:t xml:space="preserve"> </w:t>
      </w:r>
      <w:r w:rsidR="001F7512" w:rsidRPr="003606F4">
        <w:rPr>
          <w:rFonts w:ascii="Arial" w:hAnsi="Arial" w:cs="Arial"/>
          <w:lang w:val="en-US"/>
        </w:rPr>
        <w:t>relevant</w:t>
      </w:r>
      <w:r w:rsidR="0019733F">
        <w:rPr>
          <w:rFonts w:ascii="Arial" w:hAnsi="Arial" w:cs="Arial"/>
          <w:lang w:val="en-US"/>
        </w:rPr>
        <w:t xml:space="preserve"> </w:t>
      </w:r>
      <w:r w:rsidR="001F7512" w:rsidRPr="003606F4">
        <w:rPr>
          <w:rFonts w:ascii="Arial" w:hAnsi="Arial" w:cs="Arial"/>
          <w:lang w:val="en-US"/>
        </w:rPr>
        <w:t xml:space="preserve">cells within the configured measurement window. </w:t>
      </w:r>
    </w:p>
    <w:p w14:paraId="026EFFF2" w14:textId="50FF04AC" w:rsidR="00BF4C34" w:rsidRPr="003606F4" w:rsidRDefault="00E01A85">
      <w:pPr>
        <w:rPr>
          <w:rFonts w:ascii="Arial" w:hAnsi="Arial" w:cs="Arial"/>
          <w:lang w:val="en-US"/>
        </w:rPr>
      </w:pPr>
      <w:r w:rsidRPr="003606F4">
        <w:rPr>
          <w:rFonts w:ascii="Arial" w:hAnsi="Arial" w:cs="Arial"/>
          <w:lang w:val="en-US"/>
        </w:rPr>
        <w:t>The SMTC configuration is intended</w:t>
      </w:r>
      <w:r w:rsidR="00BF4C34" w:rsidRPr="003606F4">
        <w:rPr>
          <w:rFonts w:ascii="Arial" w:hAnsi="Arial" w:cs="Arial"/>
          <w:lang w:val="en-US"/>
        </w:rPr>
        <w:t xml:space="preserve"> </w:t>
      </w:r>
      <w:r w:rsidR="003D30F0" w:rsidRPr="003606F4">
        <w:rPr>
          <w:rFonts w:ascii="Arial" w:hAnsi="Arial" w:cs="Arial"/>
          <w:lang w:val="en-US"/>
        </w:rPr>
        <w:t xml:space="preserve">to limit </w:t>
      </w:r>
      <w:r w:rsidR="008A7975">
        <w:rPr>
          <w:rFonts w:ascii="Arial" w:hAnsi="Arial" w:cs="Arial"/>
          <w:lang w:val="en-US"/>
        </w:rPr>
        <w:t xml:space="preserve">UE power consumption due to the </w:t>
      </w:r>
      <w:r w:rsidR="005B3579">
        <w:rPr>
          <w:rFonts w:ascii="Arial" w:hAnsi="Arial" w:cs="Arial"/>
          <w:lang w:val="en-US"/>
        </w:rPr>
        <w:t xml:space="preserve">mobility </w:t>
      </w:r>
      <w:r w:rsidR="003D30F0" w:rsidRPr="003606F4">
        <w:rPr>
          <w:rFonts w:ascii="Arial" w:hAnsi="Arial" w:cs="Arial"/>
          <w:lang w:val="en-US"/>
        </w:rPr>
        <w:t>measurements.</w:t>
      </w:r>
      <w:r w:rsidR="0087157A">
        <w:rPr>
          <w:rFonts w:ascii="Arial" w:hAnsi="Arial" w:cs="Arial"/>
          <w:lang w:val="en-US"/>
        </w:rPr>
        <w:t xml:space="preserve"> </w:t>
      </w:r>
      <w:r w:rsidR="003D30F0" w:rsidRPr="003606F4">
        <w:rPr>
          <w:rFonts w:ascii="Arial" w:hAnsi="Arial" w:cs="Arial"/>
          <w:lang w:val="en-US"/>
        </w:rPr>
        <w:t xml:space="preserve"> </w:t>
      </w:r>
      <w:r w:rsidR="00B441D1" w:rsidRPr="003606F4">
        <w:rPr>
          <w:rFonts w:ascii="Arial" w:hAnsi="Arial" w:cs="Arial"/>
          <w:lang w:val="en-US"/>
        </w:rPr>
        <w:t>IAB deployment</w:t>
      </w:r>
      <w:r w:rsidR="00F64918">
        <w:rPr>
          <w:rFonts w:ascii="Arial" w:hAnsi="Arial" w:cs="Arial"/>
          <w:lang w:val="en-US"/>
        </w:rPr>
        <w:t>, however,</w:t>
      </w:r>
      <w:r w:rsidR="00997092">
        <w:rPr>
          <w:rFonts w:ascii="Arial" w:hAnsi="Arial" w:cs="Arial"/>
          <w:lang w:val="en-US"/>
        </w:rPr>
        <w:t xml:space="preserve"> should not force </w:t>
      </w:r>
      <w:r w:rsidR="006868D0">
        <w:rPr>
          <w:rFonts w:ascii="Arial" w:hAnsi="Arial" w:cs="Arial"/>
          <w:lang w:val="en-US"/>
        </w:rPr>
        <w:t>using</w:t>
      </w:r>
      <w:r w:rsidR="00DD3FC2">
        <w:rPr>
          <w:rFonts w:ascii="Arial" w:hAnsi="Arial" w:cs="Arial"/>
          <w:lang w:val="en-US"/>
        </w:rPr>
        <w:t xml:space="preserve"> </w:t>
      </w:r>
      <w:r w:rsidR="00A311E3">
        <w:rPr>
          <w:rFonts w:ascii="Arial" w:hAnsi="Arial" w:cs="Arial"/>
          <w:lang w:val="en-US"/>
        </w:rPr>
        <w:t xml:space="preserve">such </w:t>
      </w:r>
      <w:r w:rsidR="00DD3FC2">
        <w:rPr>
          <w:rFonts w:ascii="Arial" w:hAnsi="Arial" w:cs="Arial"/>
          <w:lang w:val="en-US"/>
        </w:rPr>
        <w:t xml:space="preserve">SMTC configurations that would mean </w:t>
      </w:r>
      <w:r w:rsidR="00AD36DE">
        <w:rPr>
          <w:rFonts w:ascii="Arial" w:hAnsi="Arial" w:cs="Arial"/>
          <w:lang w:val="en-US"/>
        </w:rPr>
        <w:t xml:space="preserve">increased UE power consumption. Co-ordination of SSB transmissions between IAB Nodes for avoiding time domain overlap between measurement opportunities </w:t>
      </w:r>
      <w:r w:rsidR="00A311E3">
        <w:rPr>
          <w:rFonts w:ascii="Arial" w:hAnsi="Arial" w:cs="Arial"/>
          <w:lang w:val="en-US"/>
        </w:rPr>
        <w:t>would unavoidably increase</w:t>
      </w:r>
      <w:r w:rsidR="00AB21EC">
        <w:rPr>
          <w:rFonts w:ascii="Arial" w:hAnsi="Arial" w:cs="Arial"/>
          <w:lang w:val="en-US"/>
        </w:rPr>
        <w:t xml:space="preserve"> the </w:t>
      </w:r>
      <w:r w:rsidR="00B33D7E">
        <w:rPr>
          <w:rFonts w:ascii="Arial" w:hAnsi="Arial" w:cs="Arial"/>
          <w:lang w:val="en-US"/>
        </w:rPr>
        <w:t xml:space="preserve">UEs’ </w:t>
      </w:r>
      <w:r w:rsidR="00AB21EC">
        <w:rPr>
          <w:rFonts w:ascii="Arial" w:hAnsi="Arial" w:cs="Arial"/>
          <w:lang w:val="en-US"/>
        </w:rPr>
        <w:t>measurement window duration</w:t>
      </w:r>
      <w:r w:rsidR="00A311E3">
        <w:rPr>
          <w:rFonts w:ascii="Arial" w:hAnsi="Arial" w:cs="Arial"/>
          <w:lang w:val="en-US"/>
        </w:rPr>
        <w:t xml:space="preserve"> if the same SSBs would be used for UE and IAB node measurements</w:t>
      </w:r>
      <w:r w:rsidR="00AB21EC">
        <w:rPr>
          <w:rFonts w:ascii="Arial" w:hAnsi="Arial" w:cs="Arial"/>
          <w:lang w:val="en-US"/>
        </w:rPr>
        <w:t xml:space="preserve">. Therefore, to </w:t>
      </w:r>
      <w:r w:rsidR="001817A4">
        <w:rPr>
          <w:rFonts w:ascii="Arial" w:hAnsi="Arial" w:cs="Arial"/>
          <w:lang w:val="en-US"/>
        </w:rPr>
        <w:t>minimize the negative impact of IAB to UEs power consumption, separate SSBs should be configured for IAB and UE measurements</w:t>
      </w:r>
      <w:r w:rsidR="007A0BCA">
        <w:rPr>
          <w:rFonts w:ascii="Arial" w:hAnsi="Arial" w:cs="Arial"/>
          <w:lang w:val="en-US"/>
        </w:rPr>
        <w:t>.</w:t>
      </w:r>
      <w:r w:rsidR="00B33D7E">
        <w:rPr>
          <w:rFonts w:ascii="Arial" w:hAnsi="Arial" w:cs="Arial"/>
          <w:lang w:val="en-US"/>
        </w:rPr>
        <w:t xml:space="preserve"> Then the SSBs of different nodes, transmitted for UE measurements, could be placed inside short measurement window</w:t>
      </w:r>
      <w:r w:rsidR="00F75BB7">
        <w:rPr>
          <w:rFonts w:ascii="Arial" w:hAnsi="Arial" w:cs="Arial"/>
          <w:lang w:val="en-US"/>
        </w:rPr>
        <w:t>s</w:t>
      </w:r>
      <w:r w:rsidR="00477B7F">
        <w:rPr>
          <w:rFonts w:ascii="Arial" w:hAnsi="Arial" w:cs="Arial"/>
          <w:lang w:val="en-US"/>
        </w:rPr>
        <w:t xml:space="preserve">. </w:t>
      </w:r>
    </w:p>
    <w:p w14:paraId="602AEDCB" w14:textId="240FE4C1" w:rsidR="00BF4C34" w:rsidRPr="003606F4" w:rsidRDefault="00BF4C34" w:rsidP="00E63E32">
      <w:pPr>
        <w:rPr>
          <w:rFonts w:ascii="Arial" w:hAnsi="Arial" w:cs="Arial"/>
          <w:b/>
          <w:lang w:val="en-US"/>
        </w:rPr>
      </w:pPr>
      <w:r w:rsidRPr="003606F4">
        <w:rPr>
          <w:rFonts w:ascii="Arial" w:hAnsi="Arial" w:cs="Arial"/>
          <w:b/>
          <w:lang w:val="en-US"/>
        </w:rPr>
        <w:t>Observation</w:t>
      </w:r>
      <w:r w:rsidR="007867AF">
        <w:rPr>
          <w:rFonts w:ascii="Arial" w:hAnsi="Arial" w:cs="Arial"/>
          <w:b/>
          <w:lang w:val="en-US"/>
        </w:rPr>
        <w:t xml:space="preserve"> 3</w:t>
      </w:r>
      <w:r w:rsidRPr="003606F4">
        <w:rPr>
          <w:rFonts w:ascii="Arial" w:hAnsi="Arial" w:cs="Arial"/>
          <w:b/>
          <w:lang w:val="en-US"/>
        </w:rPr>
        <w:t xml:space="preserve">: </w:t>
      </w:r>
      <w:r w:rsidR="00596BAC" w:rsidRPr="003606F4">
        <w:rPr>
          <w:rFonts w:ascii="Arial" w:hAnsi="Arial" w:cs="Arial"/>
          <w:b/>
          <w:lang w:val="en-US"/>
        </w:rPr>
        <w:t xml:space="preserve">The usage of SSBs for IAB monitoring is restricted by the SSB transmission </w:t>
      </w:r>
      <w:r w:rsidR="00F64918">
        <w:rPr>
          <w:rFonts w:ascii="Arial" w:hAnsi="Arial" w:cs="Arial"/>
          <w:b/>
          <w:lang w:val="en-US"/>
        </w:rPr>
        <w:t>of</w:t>
      </w:r>
      <w:r w:rsidR="00596BAC" w:rsidRPr="003606F4">
        <w:rPr>
          <w:rFonts w:ascii="Arial" w:hAnsi="Arial" w:cs="Arial"/>
          <w:b/>
          <w:lang w:val="en-US"/>
        </w:rPr>
        <w:t xml:space="preserve"> the monitoring IAB node</w:t>
      </w:r>
      <w:r w:rsidR="0019733F">
        <w:rPr>
          <w:rFonts w:ascii="Arial" w:hAnsi="Arial" w:cs="Arial"/>
          <w:b/>
          <w:lang w:val="en-US"/>
        </w:rPr>
        <w:t xml:space="preserve"> (</w:t>
      </w:r>
      <w:r w:rsidR="00596BAC" w:rsidRPr="003606F4">
        <w:rPr>
          <w:rFonts w:ascii="Arial" w:hAnsi="Arial" w:cs="Arial"/>
          <w:b/>
          <w:lang w:val="en-US"/>
        </w:rPr>
        <w:t xml:space="preserve">in the cell served by </w:t>
      </w:r>
      <w:r w:rsidR="003D30F0" w:rsidRPr="003606F4">
        <w:rPr>
          <w:rFonts w:ascii="Arial" w:hAnsi="Arial" w:cs="Arial"/>
          <w:b/>
          <w:lang w:val="en-US"/>
        </w:rPr>
        <w:t xml:space="preserve">the IAB node </w:t>
      </w:r>
      <w:r w:rsidR="00596BAC" w:rsidRPr="003606F4">
        <w:rPr>
          <w:rFonts w:ascii="Arial" w:hAnsi="Arial" w:cs="Arial"/>
          <w:b/>
          <w:lang w:val="en-US"/>
        </w:rPr>
        <w:t>itself</w:t>
      </w:r>
      <w:r w:rsidR="0019733F">
        <w:rPr>
          <w:rFonts w:ascii="Arial" w:hAnsi="Arial" w:cs="Arial"/>
          <w:b/>
          <w:lang w:val="en-US"/>
        </w:rPr>
        <w:t>)</w:t>
      </w:r>
      <w:r w:rsidR="00596BAC" w:rsidRPr="003606F4">
        <w:rPr>
          <w:rFonts w:ascii="Arial" w:hAnsi="Arial" w:cs="Arial"/>
          <w:b/>
          <w:lang w:val="en-US"/>
        </w:rPr>
        <w:t xml:space="preserve"> and </w:t>
      </w:r>
      <w:r w:rsidR="00134EF4">
        <w:rPr>
          <w:rFonts w:ascii="Arial" w:hAnsi="Arial" w:cs="Arial"/>
          <w:b/>
          <w:lang w:val="en-US"/>
        </w:rPr>
        <w:t xml:space="preserve">by </w:t>
      </w:r>
      <w:r w:rsidR="00596BAC" w:rsidRPr="003606F4">
        <w:rPr>
          <w:rFonts w:ascii="Arial" w:hAnsi="Arial" w:cs="Arial"/>
          <w:b/>
          <w:lang w:val="en-US"/>
        </w:rPr>
        <w:t>the half-duplex constraint.</w:t>
      </w:r>
      <w:r w:rsidR="00B33D7E" w:rsidRPr="00B33D7E">
        <w:rPr>
          <w:rFonts w:ascii="Arial" w:hAnsi="Arial" w:cs="Arial"/>
          <w:b/>
          <w:lang w:val="en-US"/>
        </w:rPr>
        <w:t xml:space="preserve"> </w:t>
      </w:r>
      <w:r w:rsidR="00477B7F">
        <w:rPr>
          <w:rFonts w:ascii="Arial" w:hAnsi="Arial" w:cs="Arial"/>
          <w:b/>
          <w:lang w:val="en-US"/>
        </w:rPr>
        <w:t>These restrictions would reflect to UEs’ SMTC as a prolonged</w:t>
      </w:r>
      <w:r w:rsidR="001F1407">
        <w:rPr>
          <w:rFonts w:ascii="Arial" w:hAnsi="Arial" w:cs="Arial"/>
          <w:b/>
          <w:lang w:val="en-US"/>
        </w:rPr>
        <w:t xml:space="preserve"> measure</w:t>
      </w:r>
      <w:r w:rsidR="00C522B0">
        <w:rPr>
          <w:rFonts w:ascii="Arial" w:hAnsi="Arial" w:cs="Arial"/>
          <w:b/>
          <w:lang w:val="en-US"/>
        </w:rPr>
        <w:t xml:space="preserve">ment window if the same SSBs are shared between access and BH measurements. </w:t>
      </w:r>
      <w:r w:rsidR="00477B7F">
        <w:rPr>
          <w:rFonts w:ascii="Arial" w:hAnsi="Arial" w:cs="Arial"/>
          <w:b/>
          <w:lang w:val="en-US"/>
        </w:rPr>
        <w:t xml:space="preserve"> </w:t>
      </w:r>
      <w:r w:rsidR="00B33D7E">
        <w:rPr>
          <w:rFonts w:ascii="Arial" w:hAnsi="Arial" w:cs="Arial"/>
          <w:b/>
          <w:lang w:val="en-US"/>
        </w:rPr>
        <w:t xml:space="preserve"> </w:t>
      </w:r>
    </w:p>
    <w:p w14:paraId="544D9FA4" w14:textId="77AC9066" w:rsidR="00596BAC" w:rsidRPr="003606F4" w:rsidRDefault="00596BAC" w:rsidP="00596BAC">
      <w:pPr>
        <w:rPr>
          <w:rFonts w:ascii="Arial" w:hAnsi="Arial" w:cs="Arial"/>
        </w:rPr>
      </w:pPr>
      <w:bookmarkStart w:id="2" w:name="_Hlk517342946"/>
      <w:r w:rsidRPr="003606F4">
        <w:rPr>
          <w:rFonts w:ascii="Arial" w:hAnsi="Arial" w:cs="Arial"/>
          <w:u w:val="single"/>
          <w:lang w:val="en-US"/>
        </w:rPr>
        <w:t>Usage of CSI-RS for IAB monitoring</w:t>
      </w:r>
      <w:r w:rsidRPr="003606F4">
        <w:rPr>
          <w:rFonts w:ascii="Arial" w:hAnsi="Arial" w:cs="Arial"/>
          <w:lang w:val="en-US"/>
        </w:rPr>
        <w:t xml:space="preserve">: The CSI-RS transmission can be separately configured for certain connections without having direct impact on other connections or measurements. CSI-RS </w:t>
      </w:r>
      <w:r w:rsidR="00227A2B" w:rsidRPr="003606F4">
        <w:rPr>
          <w:rFonts w:ascii="Arial" w:hAnsi="Arial" w:cs="Arial"/>
          <w:lang w:val="en-US"/>
        </w:rPr>
        <w:t xml:space="preserve">transmissions </w:t>
      </w:r>
      <w:r w:rsidRPr="003606F4">
        <w:rPr>
          <w:rFonts w:ascii="Arial" w:hAnsi="Arial" w:cs="Arial"/>
          <w:lang w:val="en-US"/>
        </w:rPr>
        <w:t xml:space="preserve">can be configured for narrower beams than </w:t>
      </w:r>
      <w:r w:rsidR="00227A2B" w:rsidRPr="003606F4">
        <w:rPr>
          <w:rFonts w:ascii="Arial" w:hAnsi="Arial" w:cs="Arial"/>
          <w:lang w:val="en-US"/>
        </w:rPr>
        <w:t xml:space="preserve">those </w:t>
      </w:r>
      <w:r w:rsidRPr="003606F4">
        <w:rPr>
          <w:rFonts w:ascii="Arial" w:hAnsi="Arial" w:cs="Arial"/>
          <w:lang w:val="en-US"/>
        </w:rPr>
        <w:t>used for SSBs and therefore could provide possibility for beam evalu</w:t>
      </w:r>
      <w:r w:rsidR="00EF37E5">
        <w:rPr>
          <w:rFonts w:ascii="Arial" w:hAnsi="Arial" w:cs="Arial"/>
          <w:lang w:val="en-US"/>
        </w:rPr>
        <w:t>a</w:t>
      </w:r>
      <w:r w:rsidRPr="003606F4">
        <w:rPr>
          <w:rFonts w:ascii="Arial" w:hAnsi="Arial" w:cs="Arial"/>
          <w:lang w:val="en-US"/>
        </w:rPr>
        <w:t xml:space="preserve">tion for </w:t>
      </w:r>
      <w:r w:rsidR="00B441D1" w:rsidRPr="003606F4">
        <w:rPr>
          <w:rFonts w:ascii="Arial" w:hAnsi="Arial" w:cs="Arial"/>
          <w:lang w:val="en-US"/>
        </w:rPr>
        <w:t xml:space="preserve">a </w:t>
      </w:r>
      <w:r w:rsidRPr="003606F4">
        <w:rPr>
          <w:rFonts w:ascii="Arial" w:hAnsi="Arial" w:cs="Arial"/>
          <w:lang w:val="en-US"/>
        </w:rPr>
        <w:t xml:space="preserve">candidate BH link. </w:t>
      </w:r>
      <w:r w:rsidRPr="003606F4">
        <w:rPr>
          <w:rFonts w:ascii="Arial" w:hAnsi="Arial" w:cs="Arial"/>
        </w:rPr>
        <w:t xml:space="preserve">CSI-RS TX </w:t>
      </w:r>
      <w:r w:rsidR="00B441D1" w:rsidRPr="003606F4">
        <w:rPr>
          <w:rFonts w:ascii="Arial" w:hAnsi="Arial" w:cs="Arial"/>
        </w:rPr>
        <w:t xml:space="preserve">could </w:t>
      </w:r>
      <w:r w:rsidRPr="003606F4">
        <w:rPr>
          <w:rFonts w:ascii="Arial" w:hAnsi="Arial" w:cs="Arial"/>
        </w:rPr>
        <w:t xml:space="preserve">be configured for multiple beams to be able to select </w:t>
      </w:r>
      <w:r w:rsidR="00743E35" w:rsidRPr="003606F4">
        <w:rPr>
          <w:rFonts w:ascii="Arial" w:hAnsi="Arial" w:cs="Arial"/>
        </w:rPr>
        <w:t xml:space="preserve">best TX as well as the RX beam for the candidate link. </w:t>
      </w:r>
      <w:r w:rsidR="00B441D1" w:rsidRPr="003606F4">
        <w:rPr>
          <w:rFonts w:ascii="Arial" w:hAnsi="Arial" w:cs="Arial"/>
          <w:lang w:val="en-US"/>
        </w:rPr>
        <w:t>This would be beneficial for fast switching of the connection to a candidate link</w:t>
      </w:r>
      <w:r w:rsidR="00B441D1" w:rsidRPr="003606F4">
        <w:rPr>
          <w:rFonts w:ascii="Arial" w:hAnsi="Arial" w:cs="Arial"/>
        </w:rPr>
        <w:t xml:space="preserve">. </w:t>
      </w:r>
      <w:r w:rsidR="00743E35" w:rsidRPr="003606F4">
        <w:rPr>
          <w:rFonts w:ascii="Arial" w:hAnsi="Arial" w:cs="Arial"/>
        </w:rPr>
        <w:t>The drawback of this would be the reservation of radio resources.</w:t>
      </w:r>
    </w:p>
    <w:bookmarkEnd w:id="2"/>
    <w:p w14:paraId="6A97F98F" w14:textId="73817840" w:rsidR="007B3F42" w:rsidRPr="003606F4" w:rsidRDefault="00743E35" w:rsidP="00596BAC">
      <w:pPr>
        <w:rPr>
          <w:rFonts w:ascii="Arial" w:hAnsi="Arial" w:cs="Arial"/>
        </w:rPr>
      </w:pPr>
      <w:r w:rsidRPr="003606F4">
        <w:rPr>
          <w:rFonts w:ascii="Arial" w:hAnsi="Arial" w:cs="Arial"/>
        </w:rPr>
        <w:t>Overall, t</w:t>
      </w:r>
      <w:r w:rsidR="00181B48" w:rsidRPr="003606F4">
        <w:rPr>
          <w:rFonts w:ascii="Arial" w:hAnsi="Arial" w:cs="Arial"/>
        </w:rPr>
        <w:t>he</w:t>
      </w:r>
      <w:r w:rsidR="00F725A3" w:rsidRPr="003606F4">
        <w:rPr>
          <w:rFonts w:ascii="Arial" w:hAnsi="Arial" w:cs="Arial"/>
        </w:rPr>
        <w:t xml:space="preserve"> </w:t>
      </w:r>
      <w:r w:rsidR="00181B48" w:rsidRPr="003606F4">
        <w:rPr>
          <w:rFonts w:ascii="Arial" w:hAnsi="Arial" w:cs="Arial"/>
        </w:rPr>
        <w:t xml:space="preserve">CSI-RS </w:t>
      </w:r>
      <w:r w:rsidR="00F725A3" w:rsidRPr="003606F4">
        <w:rPr>
          <w:rFonts w:ascii="Arial" w:hAnsi="Arial" w:cs="Arial"/>
        </w:rPr>
        <w:t>measurement</w:t>
      </w:r>
      <w:r w:rsidRPr="003606F4">
        <w:rPr>
          <w:rFonts w:ascii="Arial" w:hAnsi="Arial" w:cs="Arial"/>
        </w:rPr>
        <w:t>s</w:t>
      </w:r>
      <w:r w:rsidR="00F725A3" w:rsidRPr="003606F4">
        <w:rPr>
          <w:rFonts w:ascii="Arial" w:hAnsi="Arial" w:cs="Arial"/>
        </w:rPr>
        <w:t xml:space="preserve"> </w:t>
      </w:r>
      <w:r w:rsidRPr="003606F4">
        <w:rPr>
          <w:rFonts w:ascii="Arial" w:hAnsi="Arial" w:cs="Arial"/>
        </w:rPr>
        <w:t xml:space="preserve">defined </w:t>
      </w:r>
      <w:r w:rsidR="00181B48" w:rsidRPr="003606F4">
        <w:rPr>
          <w:rFonts w:ascii="Arial" w:hAnsi="Arial" w:cs="Arial"/>
        </w:rPr>
        <w:t>for UE</w:t>
      </w:r>
      <w:r w:rsidR="00CC1983" w:rsidRPr="003606F4">
        <w:rPr>
          <w:rFonts w:ascii="Arial" w:hAnsi="Arial" w:cs="Arial"/>
        </w:rPr>
        <w:t xml:space="preserve">’s </w:t>
      </w:r>
      <w:r w:rsidRPr="003606F4">
        <w:rPr>
          <w:rFonts w:ascii="Arial" w:hAnsi="Arial" w:cs="Arial"/>
        </w:rPr>
        <w:t xml:space="preserve">(L2) </w:t>
      </w:r>
      <w:r w:rsidR="00CC1983" w:rsidRPr="003606F4">
        <w:rPr>
          <w:rFonts w:ascii="Arial" w:hAnsi="Arial" w:cs="Arial"/>
        </w:rPr>
        <w:t>mobility measurements</w:t>
      </w:r>
      <w:r w:rsidR="00181B48" w:rsidRPr="003606F4">
        <w:rPr>
          <w:rFonts w:ascii="Arial" w:hAnsi="Arial" w:cs="Arial"/>
        </w:rPr>
        <w:t xml:space="preserve"> </w:t>
      </w:r>
      <w:r w:rsidR="00F725A3" w:rsidRPr="003606F4">
        <w:rPr>
          <w:rFonts w:ascii="Arial" w:hAnsi="Arial" w:cs="Arial"/>
        </w:rPr>
        <w:t xml:space="preserve">seem to </w:t>
      </w:r>
      <w:r w:rsidRPr="003606F4">
        <w:rPr>
          <w:rFonts w:ascii="Arial" w:hAnsi="Arial" w:cs="Arial"/>
        </w:rPr>
        <w:t>have less restrictions compared to SSB monitori</w:t>
      </w:r>
      <w:r w:rsidR="006812C0" w:rsidRPr="003606F4">
        <w:rPr>
          <w:rFonts w:ascii="Arial" w:hAnsi="Arial" w:cs="Arial"/>
        </w:rPr>
        <w:t>ng</w:t>
      </w:r>
      <w:r w:rsidRPr="003606F4">
        <w:rPr>
          <w:rFonts w:ascii="Arial" w:hAnsi="Arial" w:cs="Arial"/>
        </w:rPr>
        <w:t xml:space="preserve"> and </w:t>
      </w:r>
      <w:r w:rsidR="0010077A">
        <w:rPr>
          <w:rFonts w:ascii="Arial" w:hAnsi="Arial" w:cs="Arial"/>
        </w:rPr>
        <w:t>coul</w:t>
      </w:r>
      <w:r w:rsidR="00112E28">
        <w:rPr>
          <w:rFonts w:ascii="Arial" w:hAnsi="Arial" w:cs="Arial"/>
        </w:rPr>
        <w:t>d</w:t>
      </w:r>
      <w:r w:rsidR="0010077A">
        <w:rPr>
          <w:rFonts w:ascii="Arial" w:hAnsi="Arial" w:cs="Arial"/>
        </w:rPr>
        <w:t xml:space="preserve"> </w:t>
      </w:r>
      <w:r w:rsidR="00F725A3" w:rsidRPr="003606F4">
        <w:rPr>
          <w:rFonts w:ascii="Arial" w:hAnsi="Arial" w:cs="Arial"/>
        </w:rPr>
        <w:t xml:space="preserve">be </w:t>
      </w:r>
      <w:r w:rsidRPr="003606F4">
        <w:rPr>
          <w:rFonts w:ascii="Arial" w:hAnsi="Arial" w:cs="Arial"/>
        </w:rPr>
        <w:t xml:space="preserve">better suited </w:t>
      </w:r>
      <w:r w:rsidR="00F725A3" w:rsidRPr="003606F4">
        <w:rPr>
          <w:rFonts w:ascii="Arial" w:hAnsi="Arial" w:cs="Arial"/>
        </w:rPr>
        <w:t xml:space="preserve">for IAB </w:t>
      </w:r>
      <w:r w:rsidR="00227A2B" w:rsidRPr="003606F4">
        <w:rPr>
          <w:rFonts w:ascii="Arial" w:hAnsi="Arial" w:cs="Arial"/>
        </w:rPr>
        <w:t>measurements</w:t>
      </w:r>
      <w:r w:rsidR="0010077A">
        <w:rPr>
          <w:rFonts w:ascii="Arial" w:hAnsi="Arial" w:cs="Arial"/>
        </w:rPr>
        <w:t>.</w:t>
      </w:r>
    </w:p>
    <w:p w14:paraId="3D890739" w14:textId="18906A3C" w:rsidR="00852B1B" w:rsidRPr="003606F4" w:rsidRDefault="00852B1B" w:rsidP="00596BAC">
      <w:pPr>
        <w:rPr>
          <w:rFonts w:ascii="Arial" w:hAnsi="Arial" w:cs="Arial"/>
          <w:b/>
        </w:rPr>
      </w:pPr>
      <w:r w:rsidRPr="003606F4">
        <w:rPr>
          <w:rFonts w:ascii="Arial" w:hAnsi="Arial" w:cs="Arial"/>
          <w:b/>
        </w:rPr>
        <w:t>Observation</w:t>
      </w:r>
      <w:r w:rsidR="007867AF">
        <w:rPr>
          <w:rFonts w:ascii="Arial" w:hAnsi="Arial" w:cs="Arial"/>
          <w:b/>
        </w:rPr>
        <w:t xml:space="preserve"> 4:</w:t>
      </w:r>
      <w:r w:rsidRPr="003606F4">
        <w:rPr>
          <w:rFonts w:ascii="Arial" w:hAnsi="Arial" w:cs="Arial"/>
          <w:b/>
        </w:rPr>
        <w:t xml:space="preserve"> IAB </w:t>
      </w:r>
      <w:r w:rsidR="00413833" w:rsidRPr="003606F4">
        <w:rPr>
          <w:rFonts w:ascii="Arial" w:hAnsi="Arial" w:cs="Arial"/>
          <w:b/>
        </w:rPr>
        <w:t xml:space="preserve">monitoring </w:t>
      </w:r>
      <w:r w:rsidRPr="003606F4">
        <w:rPr>
          <w:rFonts w:ascii="Arial" w:hAnsi="Arial" w:cs="Arial"/>
          <w:b/>
        </w:rPr>
        <w:t xml:space="preserve">based on CSI-RS </w:t>
      </w:r>
      <w:r w:rsidR="00413833" w:rsidRPr="003606F4">
        <w:rPr>
          <w:rFonts w:ascii="Arial" w:hAnsi="Arial" w:cs="Arial"/>
          <w:b/>
        </w:rPr>
        <w:t xml:space="preserve">measurements seem to </w:t>
      </w:r>
      <w:r w:rsidR="00227A2B" w:rsidRPr="003606F4">
        <w:rPr>
          <w:rFonts w:ascii="Arial" w:hAnsi="Arial" w:cs="Arial"/>
          <w:b/>
        </w:rPr>
        <w:t xml:space="preserve">provide suitable </w:t>
      </w:r>
      <w:r w:rsidR="00413833" w:rsidRPr="003606F4">
        <w:rPr>
          <w:rFonts w:ascii="Arial" w:hAnsi="Arial" w:cs="Arial"/>
          <w:b/>
        </w:rPr>
        <w:t xml:space="preserve">flexibility and </w:t>
      </w:r>
      <w:r w:rsidR="00227A2B" w:rsidRPr="003606F4">
        <w:rPr>
          <w:rFonts w:ascii="Arial" w:hAnsi="Arial" w:cs="Arial"/>
          <w:b/>
        </w:rPr>
        <w:t xml:space="preserve">would </w:t>
      </w:r>
      <w:r w:rsidR="00413833" w:rsidRPr="003606F4">
        <w:rPr>
          <w:rFonts w:ascii="Arial" w:hAnsi="Arial" w:cs="Arial"/>
          <w:b/>
        </w:rPr>
        <w:t>no</w:t>
      </w:r>
      <w:r w:rsidR="006812C0" w:rsidRPr="003606F4">
        <w:rPr>
          <w:rFonts w:ascii="Arial" w:hAnsi="Arial" w:cs="Arial"/>
          <w:b/>
        </w:rPr>
        <w:t>t</w:t>
      </w:r>
      <w:r w:rsidR="00413833" w:rsidRPr="003606F4">
        <w:rPr>
          <w:rFonts w:ascii="Arial" w:hAnsi="Arial" w:cs="Arial"/>
          <w:b/>
        </w:rPr>
        <w:t xml:space="preserve"> </w:t>
      </w:r>
      <w:r w:rsidR="00227A2B" w:rsidRPr="003606F4">
        <w:rPr>
          <w:rFonts w:ascii="Arial" w:hAnsi="Arial" w:cs="Arial"/>
          <w:b/>
        </w:rPr>
        <w:t xml:space="preserve">have </w:t>
      </w:r>
      <w:r w:rsidR="00413833" w:rsidRPr="003606F4">
        <w:rPr>
          <w:rFonts w:ascii="Arial" w:hAnsi="Arial" w:cs="Arial"/>
          <w:b/>
        </w:rPr>
        <w:t>direct impact on the operation of access UEs.</w:t>
      </w:r>
    </w:p>
    <w:p w14:paraId="7C5AE17D" w14:textId="77777777" w:rsidR="00774309" w:rsidRDefault="00774309" w:rsidP="00285A26">
      <w:pPr>
        <w:rPr>
          <w:rFonts w:ascii="Arial" w:hAnsi="Arial" w:cs="Arial"/>
          <w:lang w:val="en-US"/>
        </w:rPr>
      </w:pPr>
    </w:p>
    <w:p w14:paraId="289F9429" w14:textId="0D8D9C7F" w:rsidR="00285A26" w:rsidRDefault="00285A26" w:rsidP="00285A26">
      <w:pPr>
        <w:rPr>
          <w:rFonts w:ascii="Arial" w:hAnsi="Arial" w:cs="Arial"/>
          <w:lang w:val="en-US"/>
        </w:rPr>
      </w:pPr>
      <w:r>
        <w:rPr>
          <w:rFonts w:ascii="Arial" w:hAnsi="Arial" w:cs="Arial"/>
          <w:lang w:val="en-US"/>
        </w:rPr>
        <w:t xml:space="preserve">RAN1 </w:t>
      </w:r>
      <w:r w:rsidR="00774309">
        <w:rPr>
          <w:rFonts w:ascii="Arial" w:hAnsi="Arial" w:cs="Arial"/>
          <w:lang w:val="en-US"/>
        </w:rPr>
        <w:t xml:space="preserve">investigations on the </w:t>
      </w:r>
      <w:r>
        <w:rPr>
          <w:rFonts w:ascii="Arial" w:hAnsi="Arial" w:cs="Arial"/>
          <w:lang w:val="en-US"/>
        </w:rPr>
        <w:t xml:space="preserve">options for reference signal transmissions for RRM purposes </w:t>
      </w:r>
      <w:r w:rsidR="00774309">
        <w:rPr>
          <w:rFonts w:ascii="Arial" w:hAnsi="Arial" w:cs="Arial"/>
          <w:lang w:val="en-US"/>
        </w:rPr>
        <w:t>are still to be done but at least following options were agreed to be studied</w:t>
      </w:r>
      <w:r w:rsidR="00DB6A5C">
        <w:rPr>
          <w:rFonts w:ascii="Arial" w:hAnsi="Arial" w:cs="Arial"/>
          <w:lang w:val="en-US"/>
        </w:rPr>
        <w:t xml:space="preserve"> </w:t>
      </w:r>
      <w:r w:rsidR="00DB6A5C">
        <w:rPr>
          <w:rFonts w:ascii="Arial" w:hAnsi="Arial" w:cs="Arial"/>
          <w:lang w:val="en-US"/>
        </w:rPr>
        <w:fldChar w:fldCharType="begin"/>
      </w:r>
      <w:r w:rsidR="00DB6A5C">
        <w:rPr>
          <w:rFonts w:ascii="Arial" w:hAnsi="Arial" w:cs="Arial"/>
          <w:lang w:val="en-US"/>
        </w:rPr>
        <w:instrText xml:space="preserve"> REF _Ref517171719 \r \h </w:instrText>
      </w:r>
      <w:r w:rsidR="00DB6A5C">
        <w:rPr>
          <w:rFonts w:ascii="Arial" w:hAnsi="Arial" w:cs="Arial"/>
          <w:lang w:val="en-US"/>
        </w:rPr>
      </w:r>
      <w:r w:rsidR="00DB6A5C">
        <w:rPr>
          <w:rFonts w:ascii="Arial" w:hAnsi="Arial" w:cs="Arial"/>
          <w:lang w:val="en-US"/>
        </w:rPr>
        <w:fldChar w:fldCharType="separate"/>
      </w:r>
      <w:r w:rsidR="00DB6A5C">
        <w:rPr>
          <w:rFonts w:ascii="Arial" w:hAnsi="Arial" w:cs="Arial"/>
          <w:lang w:val="en-US"/>
        </w:rPr>
        <w:t>[5]</w:t>
      </w:r>
      <w:r w:rsidR="00DB6A5C">
        <w:rPr>
          <w:rFonts w:ascii="Arial" w:hAnsi="Arial" w:cs="Arial"/>
          <w:lang w:val="en-US"/>
        </w:rPr>
        <w:fldChar w:fldCharType="end"/>
      </w:r>
      <w:r>
        <w:rPr>
          <w:rFonts w:ascii="Arial" w:hAnsi="Arial" w:cs="Arial"/>
          <w:lang w:val="en-US"/>
        </w:rPr>
        <w:t>:</w:t>
      </w:r>
    </w:p>
    <w:p w14:paraId="1AAEC537"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TDM of SSBs (e.g. depending on hop order, cell ID, etc.)</w:t>
      </w:r>
    </w:p>
    <w:p w14:paraId="3DD08B0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 xml:space="preserve">SSB muting across IAB nodes </w:t>
      </w:r>
    </w:p>
    <w:p w14:paraId="0471457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 xml:space="preserve">Multiplexing of SSBs for access UEs and IABs within a half-frame or across half-frames </w:t>
      </w:r>
    </w:p>
    <w:p w14:paraId="08818347"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Additional IAB node discovery signal TDM with SSB (e.g. CSI-RS)</w:t>
      </w:r>
    </w:p>
    <w:p w14:paraId="6B95E700" w14:textId="77777777"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Use of off-raster SSBs</w:t>
      </w:r>
    </w:p>
    <w:p w14:paraId="42AE962C" w14:textId="5D7EACD6" w:rsidR="00774309" w:rsidRPr="00774309" w:rsidRDefault="00774309" w:rsidP="00774309">
      <w:pPr>
        <w:pStyle w:val="ListParagraph"/>
        <w:numPr>
          <w:ilvl w:val="0"/>
          <w:numId w:val="27"/>
        </w:numPr>
        <w:rPr>
          <w:rFonts w:ascii="Arial" w:eastAsia="Times New Roman" w:hAnsi="Arial" w:cs="Arial"/>
          <w:i/>
          <w:sz w:val="20"/>
          <w:szCs w:val="20"/>
        </w:rPr>
      </w:pPr>
      <w:r w:rsidRPr="00774309">
        <w:rPr>
          <w:rFonts w:ascii="Arial" w:eastAsia="Times New Roman" w:hAnsi="Arial" w:cs="Arial"/>
          <w:i/>
          <w:sz w:val="20"/>
          <w:szCs w:val="20"/>
        </w:rPr>
        <w:t>Different transmission periodicity compared to the periodicity used by access UEs</w:t>
      </w:r>
    </w:p>
    <w:p w14:paraId="54EF4456" w14:textId="187B34CB" w:rsidR="00285A26" w:rsidRDefault="00285A26" w:rsidP="00285A26">
      <w:pPr>
        <w:rPr>
          <w:rFonts w:ascii="Arial" w:hAnsi="Arial" w:cs="Arial"/>
        </w:rPr>
      </w:pPr>
      <w:r>
        <w:rPr>
          <w:rFonts w:ascii="Arial" w:hAnsi="Arial" w:cs="Arial"/>
        </w:rPr>
        <w:t xml:space="preserve">RAN2 should consider the </w:t>
      </w:r>
      <w:r w:rsidR="00774309">
        <w:rPr>
          <w:rFonts w:ascii="Arial" w:hAnsi="Arial" w:cs="Arial"/>
        </w:rPr>
        <w:t xml:space="preserve">eventual </w:t>
      </w:r>
      <w:r>
        <w:rPr>
          <w:rFonts w:ascii="Arial" w:hAnsi="Arial" w:cs="Arial"/>
        </w:rPr>
        <w:t xml:space="preserve">outcome of the RAN1 study related </w:t>
      </w:r>
      <w:r w:rsidR="00774309">
        <w:rPr>
          <w:rFonts w:ascii="Arial" w:hAnsi="Arial" w:cs="Arial"/>
        </w:rPr>
        <w:t xml:space="preserve">SSB and CSI-RS usage for the </w:t>
      </w:r>
      <w:r>
        <w:rPr>
          <w:rFonts w:ascii="Arial" w:hAnsi="Arial" w:cs="Arial"/>
        </w:rPr>
        <w:t>RRM measurements when defining required procedures and signalling to support inter-IAB measurements.</w:t>
      </w:r>
    </w:p>
    <w:p w14:paraId="634DE28D" w14:textId="2B508EA9" w:rsidR="00CC1983" w:rsidRPr="003606F4" w:rsidRDefault="00721E0F" w:rsidP="00E63E32">
      <w:pPr>
        <w:rPr>
          <w:rFonts w:ascii="Arial" w:hAnsi="Arial" w:cs="Arial"/>
          <w:b/>
        </w:rPr>
      </w:pPr>
      <w:bookmarkStart w:id="3" w:name="_Hlk517343169"/>
      <w:r w:rsidRPr="003606F4">
        <w:rPr>
          <w:rFonts w:ascii="Arial" w:hAnsi="Arial" w:cs="Arial"/>
          <w:b/>
        </w:rPr>
        <w:t>Proposal</w:t>
      </w:r>
      <w:r w:rsidR="00227A2B" w:rsidRPr="003606F4">
        <w:rPr>
          <w:rFonts w:ascii="Arial" w:hAnsi="Arial" w:cs="Arial"/>
          <w:b/>
        </w:rPr>
        <w:t xml:space="preserve"> </w:t>
      </w:r>
      <w:r w:rsidR="007867AF">
        <w:rPr>
          <w:rFonts w:ascii="Arial" w:hAnsi="Arial" w:cs="Arial"/>
          <w:b/>
        </w:rPr>
        <w:t>3</w:t>
      </w:r>
      <w:r w:rsidRPr="003606F4">
        <w:rPr>
          <w:rFonts w:ascii="Arial" w:hAnsi="Arial" w:cs="Arial"/>
          <w:b/>
        </w:rPr>
        <w:t xml:space="preserve">: </w:t>
      </w:r>
      <w:r w:rsidR="00864CFA" w:rsidRPr="003606F4">
        <w:rPr>
          <w:rFonts w:ascii="Arial" w:hAnsi="Arial" w:cs="Arial"/>
          <w:b/>
        </w:rPr>
        <w:t>RAN2</w:t>
      </w:r>
      <w:r w:rsidR="00413833" w:rsidRPr="003606F4">
        <w:rPr>
          <w:rFonts w:ascii="Arial" w:hAnsi="Arial" w:cs="Arial"/>
          <w:b/>
        </w:rPr>
        <w:t xml:space="preserve"> </w:t>
      </w:r>
      <w:r w:rsidR="00774309">
        <w:rPr>
          <w:rFonts w:ascii="Arial" w:hAnsi="Arial" w:cs="Arial"/>
          <w:b/>
        </w:rPr>
        <w:t xml:space="preserve">shall </w:t>
      </w:r>
      <w:r w:rsidR="00413833" w:rsidRPr="003606F4">
        <w:rPr>
          <w:rFonts w:ascii="Arial" w:hAnsi="Arial" w:cs="Arial"/>
          <w:b/>
        </w:rPr>
        <w:t xml:space="preserve">consider </w:t>
      </w:r>
      <w:r w:rsidR="0010077A">
        <w:rPr>
          <w:rFonts w:ascii="Arial" w:hAnsi="Arial" w:cs="Arial"/>
          <w:b/>
        </w:rPr>
        <w:t xml:space="preserve">the RAN1 conclusions on the PHY support for RRM measurements and how SSB and </w:t>
      </w:r>
      <w:r w:rsidRPr="003606F4">
        <w:rPr>
          <w:rFonts w:ascii="Arial" w:hAnsi="Arial" w:cs="Arial"/>
          <w:b/>
        </w:rPr>
        <w:t>CSI-RS</w:t>
      </w:r>
      <w:r w:rsidR="00413833" w:rsidRPr="003606F4">
        <w:rPr>
          <w:rFonts w:ascii="Arial" w:hAnsi="Arial" w:cs="Arial"/>
          <w:b/>
        </w:rPr>
        <w:t xml:space="preserve"> </w:t>
      </w:r>
      <w:r w:rsidR="0010077A" w:rsidRPr="0010077A">
        <w:rPr>
          <w:rFonts w:ascii="Arial" w:hAnsi="Arial" w:cs="Arial"/>
          <w:b/>
          <w:lang w:val="en-US"/>
        </w:rPr>
        <w:t>transmissions and measurements can be used in the cell selection and monitoring of the candidate cells</w:t>
      </w:r>
      <w:r w:rsidRPr="003606F4">
        <w:rPr>
          <w:rFonts w:ascii="Arial" w:hAnsi="Arial" w:cs="Arial"/>
          <w:b/>
        </w:rPr>
        <w:t>.</w:t>
      </w:r>
      <w:r w:rsidR="005B6E85">
        <w:rPr>
          <w:rFonts w:ascii="Arial" w:hAnsi="Arial" w:cs="Arial"/>
          <w:b/>
        </w:rPr>
        <w:t xml:space="preserve"> </w:t>
      </w:r>
      <w:r w:rsidR="005B6E85" w:rsidRPr="005B6E85">
        <w:rPr>
          <w:rFonts w:ascii="Arial" w:hAnsi="Arial" w:cs="Arial"/>
          <w:b/>
        </w:rPr>
        <w:t>RAN2/3 shall study coordination between IAB nodes which will be required to set up the RRM measurements properly</w:t>
      </w:r>
      <w:r w:rsidR="005B6E85">
        <w:rPr>
          <w:rFonts w:ascii="Arial" w:hAnsi="Arial" w:cs="Arial"/>
          <w:b/>
        </w:rPr>
        <w:t>.</w:t>
      </w:r>
    </w:p>
    <w:p w14:paraId="3DF921E0" w14:textId="77777777" w:rsidR="000C3831" w:rsidRPr="003606F4" w:rsidRDefault="000F77CF" w:rsidP="005C2312">
      <w:pPr>
        <w:pStyle w:val="Heading1"/>
        <w:rPr>
          <w:rFonts w:cs="Arial"/>
        </w:rPr>
      </w:pPr>
      <w:bookmarkStart w:id="4" w:name="_Toc415085486"/>
      <w:bookmarkStart w:id="5" w:name="_Toc503902229"/>
      <w:bookmarkEnd w:id="3"/>
      <w:r w:rsidRPr="003606F4">
        <w:rPr>
          <w:rFonts w:cs="Arial"/>
          <w:lang w:val="en-US"/>
        </w:rPr>
        <w:t>3</w:t>
      </w:r>
      <w:r w:rsidR="0067353C" w:rsidRPr="003606F4">
        <w:rPr>
          <w:rFonts w:cs="Arial"/>
          <w:lang w:val="en-US"/>
        </w:rPr>
        <w:t xml:space="preserve"> </w:t>
      </w:r>
      <w:r w:rsidR="00373629" w:rsidRPr="003606F4">
        <w:rPr>
          <w:rFonts w:cs="Arial"/>
          <w:lang w:val="en-US"/>
        </w:rPr>
        <w:t>Conclusion</w:t>
      </w:r>
      <w:bookmarkEnd w:id="4"/>
      <w:bookmarkEnd w:id="5"/>
    </w:p>
    <w:p w14:paraId="113A15D1" w14:textId="1FFE6E0F" w:rsidR="004249F5" w:rsidRPr="003606F4" w:rsidRDefault="00E971EB" w:rsidP="005437A0">
      <w:pPr>
        <w:rPr>
          <w:rFonts w:ascii="Arial" w:hAnsi="Arial" w:cs="Arial"/>
          <w:sz w:val="36"/>
          <w:lang w:val="en-US"/>
        </w:rPr>
      </w:pPr>
      <w:r w:rsidRPr="003606F4">
        <w:rPr>
          <w:rFonts w:ascii="Arial" w:hAnsi="Arial" w:cs="Arial"/>
          <w:lang w:val="en-US"/>
        </w:rPr>
        <w:t xml:space="preserve">In this contribution we have elaborated the options for inter-IAB radio measurements and what kind of configurations can be anticipated. We </w:t>
      </w:r>
      <w:r w:rsidR="0019733F">
        <w:rPr>
          <w:rFonts w:ascii="Arial" w:hAnsi="Arial" w:cs="Arial"/>
          <w:lang w:val="en-US"/>
        </w:rPr>
        <w:t xml:space="preserve">have </w:t>
      </w:r>
      <w:r w:rsidRPr="003606F4">
        <w:rPr>
          <w:rFonts w:ascii="Arial" w:hAnsi="Arial" w:cs="Arial"/>
          <w:lang w:val="en-US"/>
        </w:rPr>
        <w:t xml:space="preserve">also analyzed the reference signals that could be applicable for the measurements. </w:t>
      </w:r>
      <w:r w:rsidR="0019733F">
        <w:rPr>
          <w:rFonts w:ascii="Arial" w:hAnsi="Arial" w:cs="Arial"/>
          <w:lang w:val="en-US"/>
        </w:rPr>
        <w:t>Thus</w:t>
      </w:r>
      <w:r w:rsidR="00DB6A5C">
        <w:rPr>
          <w:rFonts w:ascii="Arial" w:hAnsi="Arial" w:cs="Arial"/>
          <w:lang w:val="en-US"/>
        </w:rPr>
        <w:t>,</w:t>
      </w:r>
      <w:r w:rsidR="0019733F">
        <w:rPr>
          <w:rFonts w:ascii="Arial" w:hAnsi="Arial" w:cs="Arial"/>
          <w:lang w:val="en-US"/>
        </w:rPr>
        <w:t xml:space="preserve"> we have the</w:t>
      </w:r>
      <w:r w:rsidRPr="003606F4">
        <w:rPr>
          <w:rFonts w:ascii="Arial" w:hAnsi="Arial" w:cs="Arial"/>
          <w:lang w:val="en-US"/>
        </w:rPr>
        <w:t xml:space="preserve"> following observations and proposals</w:t>
      </w:r>
      <w:r w:rsidR="0019733F">
        <w:rPr>
          <w:rFonts w:ascii="Arial" w:hAnsi="Arial" w:cs="Arial"/>
          <w:lang w:val="en-US"/>
        </w:rPr>
        <w:t>:</w:t>
      </w:r>
    </w:p>
    <w:p w14:paraId="5C819069" w14:textId="3590DB7A" w:rsidR="00DB6A5C" w:rsidRPr="003606F4" w:rsidRDefault="00DB6A5C" w:rsidP="00DB6A5C">
      <w:pPr>
        <w:rPr>
          <w:rFonts w:ascii="Arial" w:hAnsi="Arial" w:cs="Arial"/>
          <w:b/>
          <w:lang w:val="en-US"/>
        </w:rPr>
      </w:pPr>
      <w:r w:rsidRPr="003606F4">
        <w:rPr>
          <w:rFonts w:ascii="Arial" w:hAnsi="Arial" w:cs="Arial"/>
          <w:b/>
          <w:lang w:val="en-US"/>
        </w:rPr>
        <w:t>Observation</w:t>
      </w:r>
      <w:r>
        <w:rPr>
          <w:rFonts w:ascii="Arial" w:hAnsi="Arial" w:cs="Arial"/>
          <w:b/>
          <w:lang w:val="en-US"/>
        </w:rPr>
        <w:t xml:space="preserve"> </w:t>
      </w:r>
      <w:r w:rsidR="007867AF">
        <w:rPr>
          <w:rFonts w:ascii="Arial" w:hAnsi="Arial" w:cs="Arial"/>
          <w:b/>
          <w:lang w:val="en-US"/>
        </w:rPr>
        <w:t>1</w:t>
      </w:r>
      <w:r w:rsidRPr="003606F4">
        <w:rPr>
          <w:rFonts w:ascii="Arial" w:hAnsi="Arial" w:cs="Arial"/>
          <w:b/>
          <w:lang w:val="en-US"/>
        </w:rPr>
        <w:t>: Detected cells and related measurement results obtained</w:t>
      </w:r>
      <w:r>
        <w:rPr>
          <w:rFonts w:ascii="Arial" w:hAnsi="Arial" w:cs="Arial"/>
          <w:b/>
          <w:lang w:val="en-US"/>
        </w:rPr>
        <w:t xml:space="preserve"> during </w:t>
      </w:r>
      <w:r w:rsidRPr="003606F4">
        <w:rPr>
          <w:rFonts w:ascii="Arial" w:hAnsi="Arial" w:cs="Arial"/>
          <w:b/>
          <w:lang w:val="en-US"/>
        </w:rPr>
        <w:t>the cell search/selection phase can be utilized as the basis for the cell monitoring during the active IAB operation.</w:t>
      </w:r>
    </w:p>
    <w:p w14:paraId="6E3C9D31" w14:textId="2CCE9BF1" w:rsidR="00DB6A5C" w:rsidRPr="003606F4" w:rsidRDefault="00DB6A5C" w:rsidP="00DB6A5C">
      <w:pPr>
        <w:rPr>
          <w:rFonts w:ascii="Arial" w:hAnsi="Arial" w:cs="Arial"/>
          <w:b/>
        </w:rPr>
      </w:pPr>
      <w:r w:rsidRPr="003606F4">
        <w:rPr>
          <w:rFonts w:ascii="Arial" w:hAnsi="Arial" w:cs="Arial"/>
          <w:b/>
        </w:rPr>
        <w:lastRenderedPageBreak/>
        <w:t>Observation</w:t>
      </w:r>
      <w:r w:rsidR="007867AF">
        <w:rPr>
          <w:rFonts w:ascii="Arial" w:hAnsi="Arial" w:cs="Arial"/>
          <w:b/>
        </w:rPr>
        <w:t xml:space="preserve"> 2</w:t>
      </w:r>
      <w:r w:rsidRPr="003606F4">
        <w:rPr>
          <w:rFonts w:ascii="Arial" w:hAnsi="Arial" w:cs="Arial"/>
          <w:b/>
        </w:rPr>
        <w:t>: Due to radio resource allocation for access and backhaul</w:t>
      </w:r>
      <w:r>
        <w:rPr>
          <w:rFonts w:ascii="Arial" w:hAnsi="Arial" w:cs="Arial"/>
          <w:b/>
        </w:rPr>
        <w:t>,</w:t>
      </w:r>
      <w:r w:rsidRPr="003606F4">
        <w:rPr>
          <w:rFonts w:ascii="Arial" w:hAnsi="Arial" w:cs="Arial"/>
          <w:b/>
        </w:rPr>
        <w:t xml:space="preserve"> considering </w:t>
      </w:r>
      <w:r>
        <w:rPr>
          <w:rFonts w:ascii="Arial" w:hAnsi="Arial" w:cs="Arial"/>
          <w:b/>
        </w:rPr>
        <w:t xml:space="preserve">also </w:t>
      </w:r>
      <w:r w:rsidRPr="003606F4">
        <w:rPr>
          <w:rFonts w:ascii="Arial" w:hAnsi="Arial" w:cs="Arial"/>
          <w:b/>
        </w:rPr>
        <w:t xml:space="preserve">the half-duplex </w:t>
      </w:r>
      <w:r>
        <w:rPr>
          <w:rFonts w:ascii="Arial" w:hAnsi="Arial" w:cs="Arial"/>
          <w:b/>
        </w:rPr>
        <w:t xml:space="preserve">constraint </w:t>
      </w:r>
      <w:r w:rsidRPr="003606F4">
        <w:rPr>
          <w:rFonts w:ascii="Arial" w:hAnsi="Arial" w:cs="Arial"/>
          <w:b/>
        </w:rPr>
        <w:t>of an IAB node</w:t>
      </w:r>
      <w:r>
        <w:rPr>
          <w:rFonts w:ascii="Arial" w:hAnsi="Arial" w:cs="Arial"/>
          <w:b/>
        </w:rPr>
        <w:t>,</w:t>
      </w:r>
      <w:r w:rsidRPr="003606F4">
        <w:rPr>
          <w:rFonts w:ascii="Arial" w:hAnsi="Arial" w:cs="Arial"/>
          <w:b/>
        </w:rPr>
        <w:t xml:space="preserve"> enabling inter-node measurements </w:t>
      </w:r>
      <w:r>
        <w:rPr>
          <w:rFonts w:ascii="Arial" w:hAnsi="Arial" w:cs="Arial"/>
          <w:b/>
        </w:rPr>
        <w:t xml:space="preserve">may </w:t>
      </w:r>
      <w:r w:rsidRPr="003606F4">
        <w:rPr>
          <w:rFonts w:ascii="Arial" w:hAnsi="Arial" w:cs="Arial"/>
          <w:b/>
        </w:rPr>
        <w:t>require configurations for measurement opportunities that may conflict with the RX/TX pattern used by the IAB node in normal operation.</w:t>
      </w:r>
    </w:p>
    <w:p w14:paraId="0ABD2DCF" w14:textId="564C669A" w:rsidR="00DB6A5C" w:rsidRPr="003606F4" w:rsidRDefault="00DB6A5C" w:rsidP="00DB6A5C">
      <w:pPr>
        <w:rPr>
          <w:rFonts w:ascii="Arial" w:hAnsi="Arial" w:cs="Arial"/>
          <w:b/>
          <w:lang w:val="en-US"/>
        </w:rPr>
      </w:pPr>
      <w:r w:rsidRPr="003606F4">
        <w:rPr>
          <w:rFonts w:ascii="Arial" w:hAnsi="Arial" w:cs="Arial"/>
          <w:b/>
          <w:lang w:val="en-US"/>
        </w:rPr>
        <w:t>Observation</w:t>
      </w:r>
      <w:r w:rsidR="007867AF">
        <w:rPr>
          <w:rFonts w:ascii="Arial" w:hAnsi="Arial" w:cs="Arial"/>
          <w:b/>
          <w:lang w:val="en-US"/>
        </w:rPr>
        <w:t xml:space="preserve"> 3</w:t>
      </w:r>
      <w:r w:rsidRPr="003606F4">
        <w:rPr>
          <w:rFonts w:ascii="Arial" w:hAnsi="Arial" w:cs="Arial"/>
          <w:b/>
          <w:lang w:val="en-US"/>
        </w:rPr>
        <w:t xml:space="preserve">: The usage of SSBs for IAB monitoring is restricted by, SSB transmission </w:t>
      </w:r>
      <w:r w:rsidR="00134EF4">
        <w:rPr>
          <w:rFonts w:ascii="Arial" w:hAnsi="Arial" w:cs="Arial"/>
          <w:b/>
          <w:lang w:val="en-US"/>
        </w:rPr>
        <w:t>of</w:t>
      </w:r>
      <w:r w:rsidRPr="003606F4">
        <w:rPr>
          <w:rFonts w:ascii="Arial" w:hAnsi="Arial" w:cs="Arial"/>
          <w:b/>
          <w:lang w:val="en-US"/>
        </w:rPr>
        <w:t xml:space="preserve"> the monitoring IAB node</w:t>
      </w:r>
      <w:r>
        <w:rPr>
          <w:rFonts w:ascii="Arial" w:hAnsi="Arial" w:cs="Arial"/>
          <w:b/>
          <w:lang w:val="en-US"/>
        </w:rPr>
        <w:t xml:space="preserve"> (</w:t>
      </w:r>
      <w:r w:rsidRPr="003606F4">
        <w:rPr>
          <w:rFonts w:ascii="Arial" w:hAnsi="Arial" w:cs="Arial"/>
          <w:b/>
          <w:lang w:val="en-US"/>
        </w:rPr>
        <w:t>in the cell served by the IAB node itself</w:t>
      </w:r>
      <w:r>
        <w:rPr>
          <w:rFonts w:ascii="Arial" w:hAnsi="Arial" w:cs="Arial"/>
          <w:b/>
          <w:lang w:val="en-US"/>
        </w:rPr>
        <w:t>)</w:t>
      </w:r>
      <w:r w:rsidRPr="003606F4">
        <w:rPr>
          <w:rFonts w:ascii="Arial" w:hAnsi="Arial" w:cs="Arial"/>
          <w:b/>
          <w:lang w:val="en-US"/>
        </w:rPr>
        <w:t xml:space="preserve"> and </w:t>
      </w:r>
      <w:r w:rsidR="00134EF4">
        <w:rPr>
          <w:rFonts w:ascii="Arial" w:hAnsi="Arial" w:cs="Arial"/>
          <w:b/>
          <w:lang w:val="en-US"/>
        </w:rPr>
        <w:t xml:space="preserve">by </w:t>
      </w:r>
      <w:r w:rsidRPr="003606F4">
        <w:rPr>
          <w:rFonts w:ascii="Arial" w:hAnsi="Arial" w:cs="Arial"/>
          <w:b/>
          <w:lang w:val="en-US"/>
        </w:rPr>
        <w:t>the half-duplex constraint.</w:t>
      </w:r>
      <w:r w:rsidR="00F64918" w:rsidRPr="00F64918">
        <w:rPr>
          <w:rFonts w:ascii="Arial" w:hAnsi="Arial" w:cs="Arial"/>
          <w:b/>
          <w:lang w:val="en-US"/>
        </w:rPr>
        <w:t xml:space="preserve"> </w:t>
      </w:r>
      <w:r w:rsidR="00F64918">
        <w:rPr>
          <w:rFonts w:ascii="Arial" w:hAnsi="Arial" w:cs="Arial"/>
          <w:b/>
          <w:lang w:val="en-US"/>
        </w:rPr>
        <w:t xml:space="preserve">These restrictions would reflect to UEs’ SMTC as a prolonged measurement window if the same SSBs are shared between access and BH measurements.   </w:t>
      </w:r>
    </w:p>
    <w:p w14:paraId="0CC125F3" w14:textId="6922C49A" w:rsidR="00E971EB" w:rsidRPr="003606F4" w:rsidRDefault="007867AF" w:rsidP="005437A0">
      <w:pPr>
        <w:rPr>
          <w:rFonts w:ascii="Arial" w:hAnsi="Arial" w:cs="Arial"/>
          <w:sz w:val="36"/>
          <w:lang w:val="en-US"/>
        </w:rPr>
      </w:pPr>
      <w:r>
        <w:rPr>
          <w:rFonts w:ascii="Arial" w:hAnsi="Arial" w:cs="Arial"/>
          <w:b/>
        </w:rPr>
        <w:t>Observation 4:</w:t>
      </w:r>
      <w:r w:rsidR="00E971EB" w:rsidRPr="003606F4">
        <w:rPr>
          <w:rFonts w:ascii="Arial" w:hAnsi="Arial" w:cs="Arial"/>
          <w:b/>
        </w:rPr>
        <w:t xml:space="preserve"> IAB monitoring based on CSI-RS measurements seem to provide suitable flexibility and would not have direct impact on the operation of access UEs.</w:t>
      </w:r>
    </w:p>
    <w:p w14:paraId="31C48D8D" w14:textId="77777777" w:rsidR="007867AF" w:rsidRDefault="007867AF" w:rsidP="007867AF">
      <w:pPr>
        <w:rPr>
          <w:rFonts w:ascii="Arial" w:hAnsi="Arial" w:cs="Arial"/>
          <w:b/>
          <w:lang w:val="en-US"/>
        </w:rPr>
      </w:pPr>
      <w:r>
        <w:rPr>
          <w:rFonts w:ascii="Arial" w:hAnsi="Arial" w:cs="Arial"/>
          <w:b/>
          <w:lang w:val="en-US"/>
        </w:rPr>
        <w:t>Proposal</w:t>
      </w:r>
      <w:r w:rsidRPr="003606F4">
        <w:rPr>
          <w:rFonts w:ascii="Arial" w:hAnsi="Arial" w:cs="Arial"/>
          <w:b/>
          <w:lang w:val="en-US"/>
        </w:rPr>
        <w:t xml:space="preserve"> 1:  </w:t>
      </w:r>
      <w:r>
        <w:rPr>
          <w:rFonts w:ascii="Arial" w:hAnsi="Arial" w:cs="Arial"/>
          <w:b/>
          <w:lang w:val="en-US"/>
        </w:rPr>
        <w:t>Cell selection may be assisted by b</w:t>
      </w:r>
      <w:r w:rsidRPr="003606F4">
        <w:rPr>
          <w:rFonts w:ascii="Arial" w:hAnsi="Arial" w:cs="Arial"/>
          <w:b/>
          <w:lang w:val="en-US"/>
        </w:rPr>
        <w:t xml:space="preserve">roadcast information </w:t>
      </w:r>
      <w:r>
        <w:rPr>
          <w:rFonts w:ascii="Arial" w:hAnsi="Arial" w:cs="Arial"/>
          <w:b/>
          <w:lang w:val="en-US"/>
        </w:rPr>
        <w:t>indicating IAB support. W</w:t>
      </w:r>
      <w:r w:rsidRPr="003606F4">
        <w:rPr>
          <w:rFonts w:ascii="Arial" w:hAnsi="Arial" w:cs="Arial"/>
          <w:b/>
          <w:lang w:val="en-US"/>
        </w:rPr>
        <w:t xml:space="preserve">ithout </w:t>
      </w:r>
      <w:r>
        <w:rPr>
          <w:rFonts w:ascii="Arial" w:hAnsi="Arial" w:cs="Arial"/>
          <w:b/>
          <w:lang w:val="en-US"/>
        </w:rPr>
        <w:t xml:space="preserve">such </w:t>
      </w:r>
      <w:r w:rsidRPr="003606F4">
        <w:rPr>
          <w:rFonts w:ascii="Arial" w:hAnsi="Arial" w:cs="Arial"/>
          <w:b/>
          <w:lang w:val="en-US"/>
        </w:rPr>
        <w:t xml:space="preserve">indication, the cell selection </w:t>
      </w:r>
      <w:r>
        <w:rPr>
          <w:rFonts w:ascii="Arial" w:hAnsi="Arial" w:cs="Arial"/>
          <w:b/>
          <w:lang w:val="en-US"/>
        </w:rPr>
        <w:t xml:space="preserve">can be </w:t>
      </w:r>
      <w:r w:rsidRPr="003606F4">
        <w:rPr>
          <w:rFonts w:ascii="Arial" w:hAnsi="Arial" w:cs="Arial"/>
          <w:b/>
          <w:lang w:val="en-US"/>
        </w:rPr>
        <w:t xml:space="preserve">a normal </w:t>
      </w:r>
      <w:r>
        <w:rPr>
          <w:rFonts w:ascii="Arial" w:hAnsi="Arial" w:cs="Arial"/>
          <w:b/>
          <w:lang w:val="en-US"/>
        </w:rPr>
        <w:t xml:space="preserve">UE initial </w:t>
      </w:r>
      <w:r w:rsidRPr="003606F4">
        <w:rPr>
          <w:rFonts w:ascii="Arial" w:hAnsi="Arial" w:cs="Arial"/>
          <w:b/>
          <w:lang w:val="en-US"/>
        </w:rPr>
        <w:t xml:space="preserve">access </w:t>
      </w:r>
      <w:r>
        <w:rPr>
          <w:rFonts w:ascii="Arial" w:hAnsi="Arial" w:cs="Arial"/>
          <w:b/>
          <w:lang w:val="en-US"/>
        </w:rPr>
        <w:t>procedure</w:t>
      </w:r>
    </w:p>
    <w:p w14:paraId="232B2ABF" w14:textId="73E1292A" w:rsidR="00DB6A5C" w:rsidRPr="003606F4" w:rsidRDefault="00DB6A5C" w:rsidP="00DB6A5C">
      <w:pPr>
        <w:rPr>
          <w:rFonts w:ascii="Arial" w:hAnsi="Arial" w:cs="Arial"/>
          <w:b/>
        </w:rPr>
      </w:pPr>
      <w:r w:rsidRPr="003606F4">
        <w:rPr>
          <w:rFonts w:ascii="Arial" w:hAnsi="Arial" w:cs="Arial"/>
          <w:b/>
        </w:rPr>
        <w:t xml:space="preserve">Proposal </w:t>
      </w:r>
      <w:r w:rsidR="007867AF">
        <w:rPr>
          <w:rFonts w:ascii="Arial" w:hAnsi="Arial" w:cs="Arial"/>
          <w:b/>
        </w:rPr>
        <w:t>2</w:t>
      </w:r>
      <w:r w:rsidRPr="003606F4">
        <w:rPr>
          <w:rFonts w:ascii="Arial" w:hAnsi="Arial" w:cs="Arial"/>
          <w:b/>
        </w:rPr>
        <w:t xml:space="preserve">: To enable inter-IAB node monitoring there shall be means to configure measurement opportunities for </w:t>
      </w:r>
      <w:r>
        <w:rPr>
          <w:rFonts w:ascii="Arial" w:hAnsi="Arial" w:cs="Arial"/>
          <w:b/>
        </w:rPr>
        <w:t xml:space="preserve">a set of </w:t>
      </w:r>
      <w:r w:rsidRPr="003606F4">
        <w:rPr>
          <w:rFonts w:ascii="Arial" w:hAnsi="Arial" w:cs="Arial"/>
          <w:b/>
        </w:rPr>
        <w:t>IAB nodes matching with the reference signal transmissions</w:t>
      </w:r>
      <w:r>
        <w:rPr>
          <w:rFonts w:ascii="Arial" w:hAnsi="Arial" w:cs="Arial"/>
          <w:b/>
        </w:rPr>
        <w:t xml:space="preserve"> </w:t>
      </w:r>
      <w:r w:rsidRPr="003606F4">
        <w:rPr>
          <w:rFonts w:ascii="Arial" w:hAnsi="Arial" w:cs="Arial"/>
          <w:b/>
        </w:rPr>
        <w:t xml:space="preserve">of </w:t>
      </w:r>
      <w:r>
        <w:rPr>
          <w:rFonts w:ascii="Arial" w:hAnsi="Arial" w:cs="Arial"/>
          <w:b/>
        </w:rPr>
        <w:t xml:space="preserve">another set of </w:t>
      </w:r>
      <w:r w:rsidRPr="003606F4">
        <w:rPr>
          <w:rFonts w:ascii="Arial" w:hAnsi="Arial" w:cs="Arial"/>
          <w:b/>
        </w:rPr>
        <w:t>monitored IAB nodes.</w:t>
      </w:r>
    </w:p>
    <w:p w14:paraId="15A8436E" w14:textId="0A3453FB" w:rsidR="00774309" w:rsidRPr="003606F4" w:rsidRDefault="007867AF" w:rsidP="00774309">
      <w:pPr>
        <w:rPr>
          <w:rFonts w:ascii="Arial" w:hAnsi="Arial" w:cs="Arial"/>
          <w:b/>
        </w:rPr>
      </w:pPr>
      <w:r>
        <w:rPr>
          <w:rFonts w:ascii="Arial" w:hAnsi="Arial" w:cs="Arial"/>
          <w:b/>
        </w:rPr>
        <w:t>Proposal 3</w:t>
      </w:r>
      <w:r w:rsidR="00774309" w:rsidRPr="003606F4">
        <w:rPr>
          <w:rFonts w:ascii="Arial" w:hAnsi="Arial" w:cs="Arial"/>
          <w:b/>
        </w:rPr>
        <w:t xml:space="preserve">: RAN2 </w:t>
      </w:r>
      <w:r w:rsidR="00774309">
        <w:rPr>
          <w:rFonts w:ascii="Arial" w:hAnsi="Arial" w:cs="Arial"/>
          <w:b/>
        </w:rPr>
        <w:t xml:space="preserve">shall </w:t>
      </w:r>
      <w:r w:rsidR="00774309" w:rsidRPr="003606F4">
        <w:rPr>
          <w:rFonts w:ascii="Arial" w:hAnsi="Arial" w:cs="Arial"/>
          <w:b/>
        </w:rPr>
        <w:t xml:space="preserve">consider </w:t>
      </w:r>
      <w:r w:rsidR="00774309">
        <w:rPr>
          <w:rFonts w:ascii="Arial" w:hAnsi="Arial" w:cs="Arial"/>
          <w:b/>
        </w:rPr>
        <w:t xml:space="preserve">the RAN1 conclusions on the PHY support for RRM measurements and how SSB and </w:t>
      </w:r>
      <w:r w:rsidR="00774309" w:rsidRPr="003606F4">
        <w:rPr>
          <w:rFonts w:ascii="Arial" w:hAnsi="Arial" w:cs="Arial"/>
          <w:b/>
        </w:rPr>
        <w:t xml:space="preserve">CSI-RS </w:t>
      </w:r>
      <w:r w:rsidR="00774309" w:rsidRPr="0010077A">
        <w:rPr>
          <w:rFonts w:ascii="Arial" w:hAnsi="Arial" w:cs="Arial"/>
          <w:b/>
          <w:lang w:val="en-US"/>
        </w:rPr>
        <w:t>transmissions and measurements can be used in the cell selection and monitoring of the candidate cells</w:t>
      </w:r>
      <w:r w:rsidR="00774309" w:rsidRPr="003606F4">
        <w:rPr>
          <w:rFonts w:ascii="Arial" w:hAnsi="Arial" w:cs="Arial"/>
          <w:b/>
        </w:rPr>
        <w:t>.</w:t>
      </w:r>
      <w:r w:rsidR="005B6E85" w:rsidRPr="005B6E85">
        <w:t xml:space="preserve"> </w:t>
      </w:r>
      <w:r w:rsidR="005B6E85" w:rsidRPr="005B6E85">
        <w:rPr>
          <w:rFonts w:ascii="Arial" w:hAnsi="Arial" w:cs="Arial"/>
          <w:b/>
        </w:rPr>
        <w:t>RAN2/3 shall study coordination between IAB nodes which will be required to set up the RRM measurements properly.</w:t>
      </w:r>
    </w:p>
    <w:p w14:paraId="1995625F" w14:textId="430B5401" w:rsidR="0067353C" w:rsidRPr="00774309" w:rsidRDefault="0067353C" w:rsidP="005437A0">
      <w:pPr>
        <w:rPr>
          <w:rFonts w:ascii="Arial" w:hAnsi="Arial" w:cs="Arial"/>
        </w:rPr>
      </w:pPr>
    </w:p>
    <w:p w14:paraId="12EBA1BE" w14:textId="77777777" w:rsidR="000C3831" w:rsidRPr="003606F4" w:rsidRDefault="000C3831" w:rsidP="000C3831">
      <w:pPr>
        <w:pStyle w:val="Heading1"/>
        <w:rPr>
          <w:rFonts w:cs="Arial"/>
        </w:rPr>
      </w:pPr>
      <w:r w:rsidRPr="003606F4">
        <w:rPr>
          <w:rFonts w:cs="Arial"/>
        </w:rPr>
        <w:t xml:space="preserve">References </w:t>
      </w:r>
    </w:p>
    <w:p w14:paraId="74A8B795" w14:textId="77777777" w:rsidR="000C3831" w:rsidRPr="003606F4" w:rsidRDefault="000413DC" w:rsidP="000413DC">
      <w:pPr>
        <w:numPr>
          <w:ilvl w:val="0"/>
          <w:numId w:val="22"/>
        </w:numPr>
        <w:overflowPunct w:val="0"/>
        <w:autoSpaceDE w:val="0"/>
        <w:autoSpaceDN w:val="0"/>
        <w:adjustRightInd w:val="0"/>
        <w:textAlignment w:val="baseline"/>
        <w:rPr>
          <w:rFonts w:ascii="Arial" w:hAnsi="Arial" w:cs="Arial"/>
        </w:rPr>
      </w:pPr>
      <w:r w:rsidRPr="003606F4">
        <w:rPr>
          <w:rFonts w:ascii="Arial" w:hAnsi="Arial" w:cs="Arial"/>
          <w:lang w:eastAsia="zh-CN"/>
        </w:rPr>
        <w:t>RP-172290</w:t>
      </w:r>
      <w:r w:rsidR="000C3831" w:rsidRPr="003606F4">
        <w:rPr>
          <w:rFonts w:ascii="Arial" w:hAnsi="Arial" w:cs="Arial"/>
          <w:lang w:eastAsia="zh-CN"/>
        </w:rPr>
        <w:t>, “</w:t>
      </w:r>
      <w:r w:rsidR="000C3831" w:rsidRPr="003606F4">
        <w:rPr>
          <w:rFonts w:ascii="Arial" w:hAnsi="Arial" w:cs="Arial"/>
          <w:i/>
          <w:lang w:eastAsia="zh-CN"/>
        </w:rPr>
        <w:t>Study on Integrated Access and Backhaul for NR</w:t>
      </w:r>
      <w:r w:rsidR="000C3831" w:rsidRPr="003606F4">
        <w:rPr>
          <w:rFonts w:ascii="Arial" w:hAnsi="Arial" w:cs="Arial"/>
          <w:lang w:eastAsia="zh-CN"/>
        </w:rPr>
        <w:t>”, AT&amp;T, Qualcomm, Samsung</w:t>
      </w:r>
      <w:r w:rsidR="005437A0" w:rsidRPr="003606F4">
        <w:rPr>
          <w:rFonts w:ascii="Arial" w:hAnsi="Arial" w:cs="Arial"/>
          <w:lang w:eastAsia="zh-CN"/>
        </w:rPr>
        <w:t>.</w:t>
      </w:r>
    </w:p>
    <w:p w14:paraId="0CC5F21A" w14:textId="77777777" w:rsidR="00F211A7" w:rsidRPr="003606F4" w:rsidRDefault="00F211A7" w:rsidP="00F211A7">
      <w:pPr>
        <w:numPr>
          <w:ilvl w:val="0"/>
          <w:numId w:val="22"/>
        </w:numPr>
        <w:overflowPunct w:val="0"/>
        <w:autoSpaceDE w:val="0"/>
        <w:autoSpaceDN w:val="0"/>
        <w:adjustRightInd w:val="0"/>
        <w:textAlignment w:val="baseline"/>
        <w:rPr>
          <w:rFonts w:ascii="Arial" w:hAnsi="Arial" w:cs="Arial"/>
        </w:rPr>
      </w:pPr>
      <w:bookmarkStart w:id="6" w:name="_Ref513549861"/>
      <w:bookmarkStart w:id="7" w:name="_Ref510701355"/>
      <w:r w:rsidRPr="003606F4">
        <w:rPr>
          <w:rFonts w:ascii="Arial" w:hAnsi="Arial" w:cs="Arial"/>
          <w:lang w:eastAsia="zh-CN"/>
        </w:rPr>
        <w:t>Draft Report of 3GPP TSG RAN WG1 #92bis v0.1.0</w:t>
      </w:r>
      <w:bookmarkEnd w:id="6"/>
    </w:p>
    <w:p w14:paraId="0797CCDD" w14:textId="79E43DEB" w:rsidR="005C2312" w:rsidRPr="003606F4" w:rsidRDefault="003605F4" w:rsidP="00F211A7">
      <w:pPr>
        <w:numPr>
          <w:ilvl w:val="0"/>
          <w:numId w:val="22"/>
        </w:numPr>
        <w:overflowPunct w:val="0"/>
        <w:autoSpaceDE w:val="0"/>
        <w:autoSpaceDN w:val="0"/>
        <w:adjustRightInd w:val="0"/>
        <w:textAlignment w:val="baseline"/>
        <w:rPr>
          <w:rFonts w:ascii="Arial" w:hAnsi="Arial" w:cs="Arial"/>
        </w:rPr>
      </w:pPr>
      <w:bookmarkStart w:id="8" w:name="_Ref513552877"/>
      <w:r>
        <w:rPr>
          <w:rFonts w:ascii="Arial" w:hAnsi="Arial" w:cs="Arial"/>
          <w:lang w:eastAsia="zh-CN"/>
        </w:rPr>
        <w:t>R2-1807720</w:t>
      </w:r>
      <w:r w:rsidR="00367F77" w:rsidRPr="003606F4">
        <w:rPr>
          <w:rFonts w:ascii="Arial" w:hAnsi="Arial" w:cs="Arial"/>
          <w:lang w:eastAsia="zh-CN"/>
        </w:rPr>
        <w:t>, “</w:t>
      </w:r>
      <w:r w:rsidR="00367F77" w:rsidRPr="003606F4">
        <w:rPr>
          <w:rFonts w:ascii="Arial" w:hAnsi="Arial" w:cs="Arial"/>
          <w:i/>
          <w:lang w:eastAsia="zh-CN"/>
        </w:rPr>
        <w:t>Topology Management</w:t>
      </w:r>
      <w:r w:rsidR="00367F77" w:rsidRPr="003606F4">
        <w:rPr>
          <w:rFonts w:ascii="Arial" w:hAnsi="Arial" w:cs="Arial"/>
          <w:lang w:eastAsia="zh-CN"/>
        </w:rPr>
        <w:t>”</w:t>
      </w:r>
      <w:bookmarkEnd w:id="7"/>
      <w:r w:rsidR="00367F77" w:rsidRPr="003606F4">
        <w:rPr>
          <w:rFonts w:ascii="Arial" w:hAnsi="Arial" w:cs="Arial"/>
          <w:lang w:eastAsia="zh-CN"/>
        </w:rPr>
        <w:t>, Nokia, Nokia Shanghai Bell</w:t>
      </w:r>
      <w:bookmarkEnd w:id="8"/>
    </w:p>
    <w:p w14:paraId="03AC54F8" w14:textId="1228EDF1" w:rsidR="00047CEB" w:rsidRPr="003606F4" w:rsidRDefault="0082451F" w:rsidP="00047CEB">
      <w:pPr>
        <w:numPr>
          <w:ilvl w:val="0"/>
          <w:numId w:val="22"/>
        </w:numPr>
        <w:overflowPunct w:val="0"/>
        <w:autoSpaceDE w:val="0"/>
        <w:autoSpaceDN w:val="0"/>
        <w:adjustRightInd w:val="0"/>
        <w:textAlignment w:val="baseline"/>
        <w:rPr>
          <w:rFonts w:ascii="Arial" w:hAnsi="Arial" w:cs="Arial"/>
        </w:rPr>
      </w:pPr>
      <w:bookmarkStart w:id="9" w:name="_Ref513619034"/>
      <w:r>
        <w:rPr>
          <w:rFonts w:ascii="Arial" w:hAnsi="Arial" w:cs="Arial"/>
          <w:lang w:eastAsia="zh-CN"/>
        </w:rPr>
        <w:t>R1-1806662</w:t>
      </w:r>
      <w:r w:rsidR="00047CEB" w:rsidRPr="003606F4">
        <w:rPr>
          <w:rFonts w:ascii="Arial" w:hAnsi="Arial" w:cs="Arial"/>
          <w:lang w:eastAsia="zh-CN"/>
        </w:rPr>
        <w:t>, “</w:t>
      </w:r>
      <w:r w:rsidR="00047CEB" w:rsidRPr="003606F4">
        <w:rPr>
          <w:rFonts w:ascii="Arial" w:hAnsi="Arial" w:cs="Arial"/>
          <w:i/>
          <w:lang w:eastAsia="zh-CN"/>
        </w:rPr>
        <w:t>Dynamic resource allocation between backhaul and access links</w:t>
      </w:r>
      <w:r w:rsidR="00047CEB" w:rsidRPr="003606F4">
        <w:rPr>
          <w:rFonts w:ascii="Arial" w:hAnsi="Arial" w:cs="Arial"/>
          <w:lang w:eastAsia="zh-CN"/>
        </w:rPr>
        <w:t>”, Nokia, Nokia Shanghai Bell</w:t>
      </w:r>
      <w:bookmarkEnd w:id="9"/>
    </w:p>
    <w:p w14:paraId="5088B65F" w14:textId="2628DB69" w:rsidR="00454ECD" w:rsidRPr="003606F4" w:rsidRDefault="00285A26" w:rsidP="00285A26">
      <w:pPr>
        <w:numPr>
          <w:ilvl w:val="0"/>
          <w:numId w:val="22"/>
        </w:numPr>
        <w:overflowPunct w:val="0"/>
        <w:autoSpaceDE w:val="0"/>
        <w:autoSpaceDN w:val="0"/>
        <w:adjustRightInd w:val="0"/>
        <w:textAlignment w:val="baseline"/>
        <w:rPr>
          <w:rFonts w:ascii="Arial" w:hAnsi="Arial" w:cs="Arial"/>
        </w:rPr>
      </w:pPr>
      <w:bookmarkStart w:id="10" w:name="_Ref517171719"/>
      <w:r>
        <w:rPr>
          <w:rFonts w:ascii="Arial" w:hAnsi="Arial" w:cs="Arial"/>
          <w:lang w:eastAsia="zh-CN"/>
        </w:rPr>
        <w:t>R1-18xxxxx</w:t>
      </w:r>
      <w:r w:rsidR="00454ECD" w:rsidRPr="003606F4">
        <w:rPr>
          <w:rFonts w:ascii="Arial" w:hAnsi="Arial" w:cs="Arial"/>
          <w:lang w:eastAsia="zh-CN"/>
        </w:rPr>
        <w:t>, “</w:t>
      </w:r>
      <w:r w:rsidRPr="00285A26">
        <w:rPr>
          <w:rFonts w:ascii="Arial" w:hAnsi="Arial" w:cs="Arial"/>
          <w:i/>
          <w:lang w:eastAsia="zh-CN"/>
        </w:rPr>
        <w:t>Draft Report of 3GPP TSG RAN WG1 #93 v0.2.0</w:t>
      </w:r>
      <w:r>
        <w:rPr>
          <w:rFonts w:ascii="Arial" w:hAnsi="Arial" w:cs="Arial"/>
          <w:lang w:eastAsia="zh-CN"/>
        </w:rPr>
        <w:t>”</w:t>
      </w:r>
      <w:bookmarkEnd w:id="10"/>
    </w:p>
    <w:p w14:paraId="659AE5F7" w14:textId="77777777" w:rsidR="001F4E52" w:rsidRPr="003606F4" w:rsidRDefault="001F4E52" w:rsidP="009D6FAA">
      <w:pPr>
        <w:rPr>
          <w:rFonts w:ascii="Arial" w:hAnsi="Arial" w:cs="Arial"/>
        </w:rPr>
      </w:pPr>
    </w:p>
    <w:sectPr w:rsidR="001F4E52" w:rsidRPr="003606F4" w:rsidSect="000B7FED">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5A3E2" w14:textId="77777777" w:rsidR="00735072" w:rsidRDefault="00735072">
      <w:r>
        <w:separator/>
      </w:r>
    </w:p>
  </w:endnote>
  <w:endnote w:type="continuationSeparator" w:id="0">
    <w:p w14:paraId="70B85393" w14:textId="77777777" w:rsidR="00735072" w:rsidRDefault="00735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DB09" w14:textId="77777777" w:rsidR="00A5547C" w:rsidRDefault="00A5547C">
    <w:pPr>
      <w:pStyle w:val="Footer"/>
    </w:pPr>
    <w:r>
      <mc:AlternateContent>
        <mc:Choice Requires="wps">
          <w:drawing>
            <wp:anchor distT="0" distB="0" distL="114300" distR="114300" simplePos="0" relativeHeight="251659264" behindDoc="0" locked="0" layoutInCell="0" allowOverlap="1" wp14:anchorId="5D3BB846" wp14:editId="5719308B">
              <wp:simplePos x="0" y="0"/>
              <wp:positionH relativeFrom="page">
                <wp:posOffset>0</wp:posOffset>
              </wp:positionH>
              <wp:positionV relativeFrom="page">
                <wp:posOffset>10250170</wp:posOffset>
              </wp:positionV>
              <wp:extent cx="7560945" cy="252095"/>
              <wp:effectExtent l="0" t="0" r="0" b="14605"/>
              <wp:wrapNone/>
              <wp:docPr id="1" name="MSIPCM7eca489ca1f2bb9373cd5448" descr="{&quot;HashCode&quot;:2662602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681989" w14:textId="77777777" w:rsidR="00A5547C" w:rsidRPr="00153795" w:rsidRDefault="00A5547C" w:rsidP="00153795">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3BB846" id="_x0000_t202" coordsize="21600,21600" o:spt="202" path="m,l,21600r21600,l21600,xe">
              <v:stroke joinstyle="miter"/>
              <v:path gradientshapeok="t" o:connecttype="rect"/>
            </v:shapetype>
            <v:shape id="MSIPCM7eca489ca1f2bb9373cd5448" o:spid="_x0000_s1026" type="#_x0000_t202" alt="{&quot;HashCode&quot;:26626021,&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" o:allowincell="f" filled="f" stroked="f" strokeweight=".5pt">
              <v:textbox inset=",0,,0">
                <w:txbxContent>
                  <w:p w14:paraId="7C681989" w14:textId="77777777" w:rsidR="00A5547C" w:rsidRPr="00153795" w:rsidRDefault="00A5547C" w:rsidP="00153795">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3C5DC" w14:textId="77777777" w:rsidR="00735072" w:rsidRDefault="00735072">
      <w:r>
        <w:separator/>
      </w:r>
    </w:p>
  </w:footnote>
  <w:footnote w:type="continuationSeparator" w:id="0">
    <w:p w14:paraId="4E9A0844" w14:textId="77777777" w:rsidR="00735072" w:rsidRDefault="00735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E417" w14:textId="77777777" w:rsidR="00A5547C" w:rsidRDefault="00A554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817FE"/>
    <w:multiLevelType w:val="hybridMultilevel"/>
    <w:tmpl w:val="BA3C1CD0"/>
    <w:lvl w:ilvl="0" w:tplc="7C568D7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FFA26B1"/>
    <w:multiLevelType w:val="hybridMultilevel"/>
    <w:tmpl w:val="C09E2016"/>
    <w:lvl w:ilvl="0" w:tplc="04A0D3A4">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62E4"/>
    <w:multiLevelType w:val="hybridMultilevel"/>
    <w:tmpl w:val="78BC4F88"/>
    <w:lvl w:ilvl="0" w:tplc="16B0A3F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67B8D"/>
    <w:multiLevelType w:val="hybridMultilevel"/>
    <w:tmpl w:val="686A3E84"/>
    <w:lvl w:ilvl="0" w:tplc="865611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575B7"/>
    <w:multiLevelType w:val="hybridMultilevel"/>
    <w:tmpl w:val="A31CFD72"/>
    <w:lvl w:ilvl="0" w:tplc="4152395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977CEB"/>
    <w:multiLevelType w:val="hybridMultilevel"/>
    <w:tmpl w:val="C9962FDE"/>
    <w:lvl w:ilvl="0" w:tplc="A9AA9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3E51A2"/>
    <w:multiLevelType w:val="hybridMultilevel"/>
    <w:tmpl w:val="05D05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3F146F2"/>
    <w:multiLevelType w:val="hybridMultilevel"/>
    <w:tmpl w:val="BF107032"/>
    <w:lvl w:ilvl="0" w:tplc="AE84871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E0CBE"/>
    <w:multiLevelType w:val="hybridMultilevel"/>
    <w:tmpl w:val="CA8A9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4A0AB4"/>
    <w:multiLevelType w:val="hybridMultilevel"/>
    <w:tmpl w:val="AC8E4C92"/>
    <w:lvl w:ilvl="0" w:tplc="A2A8B3EA">
      <w:numFmt w:val="bullet"/>
      <w:lvlText w:val="-"/>
      <w:lvlJc w:val="left"/>
      <w:pPr>
        <w:ind w:left="720" w:hanging="360"/>
      </w:pPr>
      <w:rPr>
        <w:rFonts w:ascii="Times New Roman" w:eastAsia="Times New Roman"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84D4F"/>
    <w:multiLevelType w:val="hybridMultilevel"/>
    <w:tmpl w:val="DAAEDE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F42707"/>
    <w:multiLevelType w:val="multilevel"/>
    <w:tmpl w:val="F620C88C"/>
    <w:lvl w:ilvl="0">
      <w:start w:val="2"/>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D62A51"/>
    <w:multiLevelType w:val="hybridMultilevel"/>
    <w:tmpl w:val="E0CEB950"/>
    <w:lvl w:ilvl="0" w:tplc="E75C58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3018BD"/>
    <w:multiLevelType w:val="hybridMultilevel"/>
    <w:tmpl w:val="988A7EDE"/>
    <w:lvl w:ilvl="0" w:tplc="A006A9E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462BD9"/>
    <w:multiLevelType w:val="hybridMultilevel"/>
    <w:tmpl w:val="D41E04EC"/>
    <w:lvl w:ilvl="0" w:tplc="64A6A7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7"/>
  </w:num>
  <w:num w:numId="3">
    <w:abstractNumId w:val="14"/>
  </w:num>
  <w:num w:numId="4">
    <w:abstractNumId w:val="26"/>
  </w:num>
  <w:num w:numId="5">
    <w:abstractNumId w:val="15"/>
  </w:num>
  <w:num w:numId="6">
    <w:abstractNumId w:val="12"/>
  </w:num>
  <w:num w:numId="7">
    <w:abstractNumId w:val="1"/>
  </w:num>
  <w:num w:numId="8">
    <w:abstractNumId w:val="24"/>
  </w:num>
  <w:num w:numId="9">
    <w:abstractNumId w:val="10"/>
  </w:num>
  <w:num w:numId="10">
    <w:abstractNumId w:val="3"/>
  </w:num>
  <w:num w:numId="11">
    <w:abstractNumId w:val="19"/>
  </w:num>
  <w:num w:numId="12">
    <w:abstractNumId w:val="11"/>
  </w:num>
  <w:num w:numId="13">
    <w:abstractNumId w:val="0"/>
  </w:num>
  <w:num w:numId="14">
    <w:abstractNumId w:val="20"/>
  </w:num>
  <w:num w:numId="15">
    <w:abstractNumId w:val="2"/>
  </w:num>
  <w:num w:numId="16">
    <w:abstractNumId w:val="23"/>
  </w:num>
  <w:num w:numId="17">
    <w:abstractNumId w:val="25"/>
  </w:num>
  <w:num w:numId="18">
    <w:abstractNumId w:val="6"/>
  </w:num>
  <w:num w:numId="19">
    <w:abstractNumId w:val="5"/>
  </w:num>
  <w:num w:numId="20">
    <w:abstractNumId w:val="4"/>
  </w:num>
  <w:num w:numId="21">
    <w:abstractNumId w:val="18"/>
  </w:num>
  <w:num w:numId="22">
    <w:abstractNumId w:val="8"/>
  </w:num>
  <w:num w:numId="23">
    <w:abstractNumId w:val="22"/>
  </w:num>
  <w:num w:numId="24">
    <w:abstractNumId w:val="21"/>
  </w:num>
  <w:num w:numId="25">
    <w:abstractNumId w:val="13"/>
  </w:num>
  <w:num w:numId="26">
    <w:abstractNumId w:val="16"/>
  </w:num>
  <w:num w:numId="2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5"/>
    <w:rsid w:val="00005934"/>
    <w:rsid w:val="00006E3A"/>
    <w:rsid w:val="00011D53"/>
    <w:rsid w:val="00017575"/>
    <w:rsid w:val="00022514"/>
    <w:rsid w:val="00022E4A"/>
    <w:rsid w:val="000231E2"/>
    <w:rsid w:val="000365A8"/>
    <w:rsid w:val="00040959"/>
    <w:rsid w:val="00040D4F"/>
    <w:rsid w:val="000413DC"/>
    <w:rsid w:val="00043A85"/>
    <w:rsid w:val="00044461"/>
    <w:rsid w:val="000458E8"/>
    <w:rsid w:val="000474DD"/>
    <w:rsid w:val="00047CEB"/>
    <w:rsid w:val="00050741"/>
    <w:rsid w:val="00052675"/>
    <w:rsid w:val="000571B5"/>
    <w:rsid w:val="00061A26"/>
    <w:rsid w:val="0006231B"/>
    <w:rsid w:val="000627D0"/>
    <w:rsid w:val="0006342A"/>
    <w:rsid w:val="00070EB1"/>
    <w:rsid w:val="0007236A"/>
    <w:rsid w:val="00076B4E"/>
    <w:rsid w:val="000825EE"/>
    <w:rsid w:val="00083C37"/>
    <w:rsid w:val="00085544"/>
    <w:rsid w:val="000871A0"/>
    <w:rsid w:val="00090EB7"/>
    <w:rsid w:val="0009351C"/>
    <w:rsid w:val="00095FCB"/>
    <w:rsid w:val="00096B2A"/>
    <w:rsid w:val="00096D36"/>
    <w:rsid w:val="00097F02"/>
    <w:rsid w:val="000A1204"/>
    <w:rsid w:val="000A1747"/>
    <w:rsid w:val="000A2D15"/>
    <w:rsid w:val="000A5A58"/>
    <w:rsid w:val="000A6394"/>
    <w:rsid w:val="000B023C"/>
    <w:rsid w:val="000B0638"/>
    <w:rsid w:val="000B7FED"/>
    <w:rsid w:val="000C038A"/>
    <w:rsid w:val="000C3831"/>
    <w:rsid w:val="000C6598"/>
    <w:rsid w:val="000D0676"/>
    <w:rsid w:val="000D4974"/>
    <w:rsid w:val="000D52DA"/>
    <w:rsid w:val="000D5570"/>
    <w:rsid w:val="000D5ECC"/>
    <w:rsid w:val="000E1970"/>
    <w:rsid w:val="000F77CF"/>
    <w:rsid w:val="0010077A"/>
    <w:rsid w:val="00100942"/>
    <w:rsid w:val="00101968"/>
    <w:rsid w:val="00103C81"/>
    <w:rsid w:val="00105281"/>
    <w:rsid w:val="0010609C"/>
    <w:rsid w:val="00106158"/>
    <w:rsid w:val="00107B83"/>
    <w:rsid w:val="0011226F"/>
    <w:rsid w:val="0011292D"/>
    <w:rsid w:val="00112D64"/>
    <w:rsid w:val="00112E28"/>
    <w:rsid w:val="00113881"/>
    <w:rsid w:val="0011431E"/>
    <w:rsid w:val="00114495"/>
    <w:rsid w:val="0011468B"/>
    <w:rsid w:val="00114879"/>
    <w:rsid w:val="00115568"/>
    <w:rsid w:val="001212E0"/>
    <w:rsid w:val="001219BF"/>
    <w:rsid w:val="00124C57"/>
    <w:rsid w:val="00124DEB"/>
    <w:rsid w:val="00134EF4"/>
    <w:rsid w:val="00145D43"/>
    <w:rsid w:val="00145F7E"/>
    <w:rsid w:val="00147A6B"/>
    <w:rsid w:val="00147DD3"/>
    <w:rsid w:val="00150558"/>
    <w:rsid w:val="00153795"/>
    <w:rsid w:val="00154C33"/>
    <w:rsid w:val="00155F82"/>
    <w:rsid w:val="00165C5D"/>
    <w:rsid w:val="00171583"/>
    <w:rsid w:val="00173F96"/>
    <w:rsid w:val="00175919"/>
    <w:rsid w:val="001817A4"/>
    <w:rsid w:val="00181B48"/>
    <w:rsid w:val="00184977"/>
    <w:rsid w:val="00187F7B"/>
    <w:rsid w:val="001905E3"/>
    <w:rsid w:val="00191481"/>
    <w:rsid w:val="00192C46"/>
    <w:rsid w:val="00192CD3"/>
    <w:rsid w:val="001955B0"/>
    <w:rsid w:val="00195697"/>
    <w:rsid w:val="00195A0D"/>
    <w:rsid w:val="00196A47"/>
    <w:rsid w:val="0019733F"/>
    <w:rsid w:val="00197885"/>
    <w:rsid w:val="001A08B3"/>
    <w:rsid w:val="001A29C5"/>
    <w:rsid w:val="001A4A72"/>
    <w:rsid w:val="001A6A7F"/>
    <w:rsid w:val="001A7B60"/>
    <w:rsid w:val="001B15AD"/>
    <w:rsid w:val="001B27F8"/>
    <w:rsid w:val="001B46D2"/>
    <w:rsid w:val="001B52F0"/>
    <w:rsid w:val="001B7A65"/>
    <w:rsid w:val="001C07AC"/>
    <w:rsid w:val="001C7166"/>
    <w:rsid w:val="001D0245"/>
    <w:rsid w:val="001D7ED2"/>
    <w:rsid w:val="001E21F9"/>
    <w:rsid w:val="001E41F3"/>
    <w:rsid w:val="001E6C6A"/>
    <w:rsid w:val="001F1325"/>
    <w:rsid w:val="001F1407"/>
    <w:rsid w:val="001F4267"/>
    <w:rsid w:val="001F4E52"/>
    <w:rsid w:val="001F7512"/>
    <w:rsid w:val="002024F2"/>
    <w:rsid w:val="002038B1"/>
    <w:rsid w:val="00211D6F"/>
    <w:rsid w:val="00215E1A"/>
    <w:rsid w:val="00222B31"/>
    <w:rsid w:val="002234F4"/>
    <w:rsid w:val="002238D7"/>
    <w:rsid w:val="00224068"/>
    <w:rsid w:val="00224F2D"/>
    <w:rsid w:val="00225E90"/>
    <w:rsid w:val="00225F20"/>
    <w:rsid w:val="00226DB4"/>
    <w:rsid w:val="00227A2B"/>
    <w:rsid w:val="00231367"/>
    <w:rsid w:val="002330AD"/>
    <w:rsid w:val="00234198"/>
    <w:rsid w:val="00236C91"/>
    <w:rsid w:val="00241430"/>
    <w:rsid w:val="00242E91"/>
    <w:rsid w:val="00244469"/>
    <w:rsid w:val="002517DC"/>
    <w:rsid w:val="00252D85"/>
    <w:rsid w:val="002575F7"/>
    <w:rsid w:val="0026004D"/>
    <w:rsid w:val="00262439"/>
    <w:rsid w:val="00262916"/>
    <w:rsid w:val="002640DD"/>
    <w:rsid w:val="0026587C"/>
    <w:rsid w:val="0026751B"/>
    <w:rsid w:val="00275D12"/>
    <w:rsid w:val="002769B8"/>
    <w:rsid w:val="0028171B"/>
    <w:rsid w:val="002844AA"/>
    <w:rsid w:val="00284FEB"/>
    <w:rsid w:val="00285A26"/>
    <w:rsid w:val="002860C4"/>
    <w:rsid w:val="002A002E"/>
    <w:rsid w:val="002A0CB3"/>
    <w:rsid w:val="002A145C"/>
    <w:rsid w:val="002A33D8"/>
    <w:rsid w:val="002A3FF8"/>
    <w:rsid w:val="002A62D6"/>
    <w:rsid w:val="002B0117"/>
    <w:rsid w:val="002B0607"/>
    <w:rsid w:val="002B3F4B"/>
    <w:rsid w:val="002B4300"/>
    <w:rsid w:val="002B4EEE"/>
    <w:rsid w:val="002B5155"/>
    <w:rsid w:val="002B5741"/>
    <w:rsid w:val="002B7D41"/>
    <w:rsid w:val="002C0A49"/>
    <w:rsid w:val="002C3CCD"/>
    <w:rsid w:val="002D01F6"/>
    <w:rsid w:val="002D2559"/>
    <w:rsid w:val="002D6DF5"/>
    <w:rsid w:val="002D7EE4"/>
    <w:rsid w:val="002E0D33"/>
    <w:rsid w:val="002E751E"/>
    <w:rsid w:val="002F0FAD"/>
    <w:rsid w:val="002F3C34"/>
    <w:rsid w:val="002F4295"/>
    <w:rsid w:val="002F5642"/>
    <w:rsid w:val="002F7B2B"/>
    <w:rsid w:val="00302CF6"/>
    <w:rsid w:val="00303FC5"/>
    <w:rsid w:val="00305409"/>
    <w:rsid w:val="003103D2"/>
    <w:rsid w:val="00315E2A"/>
    <w:rsid w:val="00317B6A"/>
    <w:rsid w:val="0032013C"/>
    <w:rsid w:val="00320FD2"/>
    <w:rsid w:val="00333377"/>
    <w:rsid w:val="00333DBC"/>
    <w:rsid w:val="0034223E"/>
    <w:rsid w:val="00343972"/>
    <w:rsid w:val="00346836"/>
    <w:rsid w:val="00354843"/>
    <w:rsid w:val="003605F4"/>
    <w:rsid w:val="003606F4"/>
    <w:rsid w:val="003609EF"/>
    <w:rsid w:val="00360C21"/>
    <w:rsid w:val="00361477"/>
    <w:rsid w:val="0036231A"/>
    <w:rsid w:val="00362B76"/>
    <w:rsid w:val="00367F77"/>
    <w:rsid w:val="0037060E"/>
    <w:rsid w:val="00372DA4"/>
    <w:rsid w:val="003731FA"/>
    <w:rsid w:val="00373629"/>
    <w:rsid w:val="00373D07"/>
    <w:rsid w:val="00377181"/>
    <w:rsid w:val="00377AFD"/>
    <w:rsid w:val="00382CBE"/>
    <w:rsid w:val="00387D73"/>
    <w:rsid w:val="003911A4"/>
    <w:rsid w:val="00393C66"/>
    <w:rsid w:val="00394761"/>
    <w:rsid w:val="00394AE8"/>
    <w:rsid w:val="003A014C"/>
    <w:rsid w:val="003A55EC"/>
    <w:rsid w:val="003A5BC1"/>
    <w:rsid w:val="003B579D"/>
    <w:rsid w:val="003C3C85"/>
    <w:rsid w:val="003C5AAC"/>
    <w:rsid w:val="003D0A44"/>
    <w:rsid w:val="003D30F0"/>
    <w:rsid w:val="003E1A36"/>
    <w:rsid w:val="003E2A1D"/>
    <w:rsid w:val="003E65BC"/>
    <w:rsid w:val="003F326F"/>
    <w:rsid w:val="00400928"/>
    <w:rsid w:val="0040131D"/>
    <w:rsid w:val="00402359"/>
    <w:rsid w:val="00402712"/>
    <w:rsid w:val="0040271F"/>
    <w:rsid w:val="004057B9"/>
    <w:rsid w:val="00410371"/>
    <w:rsid w:val="0041124E"/>
    <w:rsid w:val="00412DF8"/>
    <w:rsid w:val="00413833"/>
    <w:rsid w:val="00414140"/>
    <w:rsid w:val="00414D25"/>
    <w:rsid w:val="00415A65"/>
    <w:rsid w:val="00416283"/>
    <w:rsid w:val="004211FD"/>
    <w:rsid w:val="00421FAB"/>
    <w:rsid w:val="004230D2"/>
    <w:rsid w:val="004242F1"/>
    <w:rsid w:val="004245AF"/>
    <w:rsid w:val="004249F5"/>
    <w:rsid w:val="004270B5"/>
    <w:rsid w:val="004304E1"/>
    <w:rsid w:val="00430E20"/>
    <w:rsid w:val="004341A2"/>
    <w:rsid w:val="00435079"/>
    <w:rsid w:val="00435CB6"/>
    <w:rsid w:val="004368E6"/>
    <w:rsid w:val="004373DA"/>
    <w:rsid w:val="004379B1"/>
    <w:rsid w:val="00441E3C"/>
    <w:rsid w:val="00443B89"/>
    <w:rsid w:val="00447581"/>
    <w:rsid w:val="00454ECD"/>
    <w:rsid w:val="00465201"/>
    <w:rsid w:val="00477B7F"/>
    <w:rsid w:val="00481E97"/>
    <w:rsid w:val="004858A8"/>
    <w:rsid w:val="00491D07"/>
    <w:rsid w:val="004A2162"/>
    <w:rsid w:val="004A60A8"/>
    <w:rsid w:val="004B02C5"/>
    <w:rsid w:val="004B75B7"/>
    <w:rsid w:val="004C1B03"/>
    <w:rsid w:val="004C4118"/>
    <w:rsid w:val="004C600D"/>
    <w:rsid w:val="004D4985"/>
    <w:rsid w:val="004D4E88"/>
    <w:rsid w:val="004E373B"/>
    <w:rsid w:val="004F68E7"/>
    <w:rsid w:val="004F6CB5"/>
    <w:rsid w:val="00503C52"/>
    <w:rsid w:val="005056FC"/>
    <w:rsid w:val="005078E1"/>
    <w:rsid w:val="0051580D"/>
    <w:rsid w:val="00517BD7"/>
    <w:rsid w:val="00525817"/>
    <w:rsid w:val="00525CB1"/>
    <w:rsid w:val="0053042C"/>
    <w:rsid w:val="00533144"/>
    <w:rsid w:val="00533E10"/>
    <w:rsid w:val="00536BB2"/>
    <w:rsid w:val="00541DAF"/>
    <w:rsid w:val="00541EBC"/>
    <w:rsid w:val="005437A0"/>
    <w:rsid w:val="005440BD"/>
    <w:rsid w:val="00547111"/>
    <w:rsid w:val="00550799"/>
    <w:rsid w:val="00551BA8"/>
    <w:rsid w:val="00555F35"/>
    <w:rsid w:val="0055723B"/>
    <w:rsid w:val="0056041D"/>
    <w:rsid w:val="00560BD6"/>
    <w:rsid w:val="005643E8"/>
    <w:rsid w:val="005660F9"/>
    <w:rsid w:val="005705DA"/>
    <w:rsid w:val="0057610B"/>
    <w:rsid w:val="00585A3E"/>
    <w:rsid w:val="00592A73"/>
    <w:rsid w:val="00592CEC"/>
    <w:rsid w:val="00592D74"/>
    <w:rsid w:val="00596BAC"/>
    <w:rsid w:val="005A20B6"/>
    <w:rsid w:val="005A7B24"/>
    <w:rsid w:val="005B0251"/>
    <w:rsid w:val="005B0610"/>
    <w:rsid w:val="005B3579"/>
    <w:rsid w:val="005B4333"/>
    <w:rsid w:val="005B6E85"/>
    <w:rsid w:val="005B7100"/>
    <w:rsid w:val="005C2312"/>
    <w:rsid w:val="005C2894"/>
    <w:rsid w:val="005D24C7"/>
    <w:rsid w:val="005D579D"/>
    <w:rsid w:val="005E06BF"/>
    <w:rsid w:val="005E2C44"/>
    <w:rsid w:val="005E4414"/>
    <w:rsid w:val="005E482F"/>
    <w:rsid w:val="005E667A"/>
    <w:rsid w:val="005E7FAD"/>
    <w:rsid w:val="005F0429"/>
    <w:rsid w:val="005F04EC"/>
    <w:rsid w:val="005F103C"/>
    <w:rsid w:val="005F2A1C"/>
    <w:rsid w:val="005F62B1"/>
    <w:rsid w:val="005F66C4"/>
    <w:rsid w:val="00605771"/>
    <w:rsid w:val="00606BD0"/>
    <w:rsid w:val="0060736A"/>
    <w:rsid w:val="006078D0"/>
    <w:rsid w:val="0061346C"/>
    <w:rsid w:val="00613C63"/>
    <w:rsid w:val="006148F4"/>
    <w:rsid w:val="006153C3"/>
    <w:rsid w:val="006201CC"/>
    <w:rsid w:val="00621188"/>
    <w:rsid w:val="0062358A"/>
    <w:rsid w:val="0062554B"/>
    <w:rsid w:val="006257ED"/>
    <w:rsid w:val="0063038A"/>
    <w:rsid w:val="00634754"/>
    <w:rsid w:val="006353F1"/>
    <w:rsid w:val="00636F8A"/>
    <w:rsid w:val="00637139"/>
    <w:rsid w:val="006413EC"/>
    <w:rsid w:val="0064269F"/>
    <w:rsid w:val="00643109"/>
    <w:rsid w:val="00645FAF"/>
    <w:rsid w:val="0064762A"/>
    <w:rsid w:val="00650614"/>
    <w:rsid w:val="00653802"/>
    <w:rsid w:val="006545EC"/>
    <w:rsid w:val="00664B01"/>
    <w:rsid w:val="0067353C"/>
    <w:rsid w:val="006735C8"/>
    <w:rsid w:val="006812C0"/>
    <w:rsid w:val="006868D0"/>
    <w:rsid w:val="00692C93"/>
    <w:rsid w:val="00695808"/>
    <w:rsid w:val="00695F30"/>
    <w:rsid w:val="0069633D"/>
    <w:rsid w:val="006A01EA"/>
    <w:rsid w:val="006A11F8"/>
    <w:rsid w:val="006A35ED"/>
    <w:rsid w:val="006A5B96"/>
    <w:rsid w:val="006B1C5E"/>
    <w:rsid w:val="006B46FB"/>
    <w:rsid w:val="006B5A6A"/>
    <w:rsid w:val="006B6921"/>
    <w:rsid w:val="006C03D5"/>
    <w:rsid w:val="006C224B"/>
    <w:rsid w:val="006C5D8A"/>
    <w:rsid w:val="006C6E86"/>
    <w:rsid w:val="006D1BF0"/>
    <w:rsid w:val="006D311F"/>
    <w:rsid w:val="006D380E"/>
    <w:rsid w:val="006D4666"/>
    <w:rsid w:val="006D493E"/>
    <w:rsid w:val="006D7339"/>
    <w:rsid w:val="006D7AE2"/>
    <w:rsid w:val="006E0C9D"/>
    <w:rsid w:val="006E181F"/>
    <w:rsid w:val="006E21FB"/>
    <w:rsid w:val="006F101F"/>
    <w:rsid w:val="00704409"/>
    <w:rsid w:val="00716B26"/>
    <w:rsid w:val="00717F5D"/>
    <w:rsid w:val="00721E0F"/>
    <w:rsid w:val="00724A8F"/>
    <w:rsid w:val="00726B84"/>
    <w:rsid w:val="007301FE"/>
    <w:rsid w:val="007335B0"/>
    <w:rsid w:val="00735072"/>
    <w:rsid w:val="00737FF2"/>
    <w:rsid w:val="00741BD1"/>
    <w:rsid w:val="00743E35"/>
    <w:rsid w:val="007461DE"/>
    <w:rsid w:val="00750495"/>
    <w:rsid w:val="007548D2"/>
    <w:rsid w:val="00757B22"/>
    <w:rsid w:val="0076083D"/>
    <w:rsid w:val="00766267"/>
    <w:rsid w:val="00766285"/>
    <w:rsid w:val="00774309"/>
    <w:rsid w:val="00774E4E"/>
    <w:rsid w:val="00775864"/>
    <w:rsid w:val="00776CC0"/>
    <w:rsid w:val="007801B4"/>
    <w:rsid w:val="00781076"/>
    <w:rsid w:val="00781AF1"/>
    <w:rsid w:val="00784814"/>
    <w:rsid w:val="00785241"/>
    <w:rsid w:val="00785DA7"/>
    <w:rsid w:val="007867AF"/>
    <w:rsid w:val="00792342"/>
    <w:rsid w:val="007977A8"/>
    <w:rsid w:val="007A0BCA"/>
    <w:rsid w:val="007A579A"/>
    <w:rsid w:val="007B1356"/>
    <w:rsid w:val="007B3F42"/>
    <w:rsid w:val="007B512A"/>
    <w:rsid w:val="007B5165"/>
    <w:rsid w:val="007C0ADD"/>
    <w:rsid w:val="007C181F"/>
    <w:rsid w:val="007C2097"/>
    <w:rsid w:val="007D13CD"/>
    <w:rsid w:val="007D6A07"/>
    <w:rsid w:val="007E4D41"/>
    <w:rsid w:val="007F0B0E"/>
    <w:rsid w:val="007F303B"/>
    <w:rsid w:val="007F526D"/>
    <w:rsid w:val="007F7259"/>
    <w:rsid w:val="00804C5B"/>
    <w:rsid w:val="00805726"/>
    <w:rsid w:val="00816999"/>
    <w:rsid w:val="008176C6"/>
    <w:rsid w:val="008223B0"/>
    <w:rsid w:val="0082451F"/>
    <w:rsid w:val="00825BA3"/>
    <w:rsid w:val="00825C4F"/>
    <w:rsid w:val="00827227"/>
    <w:rsid w:val="008279FA"/>
    <w:rsid w:val="00831684"/>
    <w:rsid w:val="00832341"/>
    <w:rsid w:val="0083324F"/>
    <w:rsid w:val="00843ADC"/>
    <w:rsid w:val="008454AA"/>
    <w:rsid w:val="0084606A"/>
    <w:rsid w:val="008469C4"/>
    <w:rsid w:val="008521DD"/>
    <w:rsid w:val="00852B1B"/>
    <w:rsid w:val="00852C7A"/>
    <w:rsid w:val="008540C0"/>
    <w:rsid w:val="00860582"/>
    <w:rsid w:val="00862598"/>
    <w:rsid w:val="008626E7"/>
    <w:rsid w:val="0086278A"/>
    <w:rsid w:val="00862D0B"/>
    <w:rsid w:val="0086415B"/>
    <w:rsid w:val="00864CFA"/>
    <w:rsid w:val="00865806"/>
    <w:rsid w:val="00865FFF"/>
    <w:rsid w:val="00870EE7"/>
    <w:rsid w:val="0087157A"/>
    <w:rsid w:val="00883C32"/>
    <w:rsid w:val="00883EAA"/>
    <w:rsid w:val="00887A18"/>
    <w:rsid w:val="008911CC"/>
    <w:rsid w:val="008974AD"/>
    <w:rsid w:val="008A1676"/>
    <w:rsid w:val="008A2334"/>
    <w:rsid w:val="008A33C8"/>
    <w:rsid w:val="008A416E"/>
    <w:rsid w:val="008A45A6"/>
    <w:rsid w:val="008A52EA"/>
    <w:rsid w:val="008A5464"/>
    <w:rsid w:val="008A6B17"/>
    <w:rsid w:val="008A7975"/>
    <w:rsid w:val="008B036B"/>
    <w:rsid w:val="008B27C7"/>
    <w:rsid w:val="008B29F8"/>
    <w:rsid w:val="008C1FCE"/>
    <w:rsid w:val="008C5390"/>
    <w:rsid w:val="008D723F"/>
    <w:rsid w:val="008E2EEA"/>
    <w:rsid w:val="008E34A8"/>
    <w:rsid w:val="008E3E28"/>
    <w:rsid w:val="008E4652"/>
    <w:rsid w:val="008E4EA3"/>
    <w:rsid w:val="008E7E83"/>
    <w:rsid w:val="008F3B34"/>
    <w:rsid w:val="008F6247"/>
    <w:rsid w:val="008F686C"/>
    <w:rsid w:val="00903F6C"/>
    <w:rsid w:val="00904F39"/>
    <w:rsid w:val="009055C0"/>
    <w:rsid w:val="00913DA8"/>
    <w:rsid w:val="0091488B"/>
    <w:rsid w:val="009148DE"/>
    <w:rsid w:val="00914A02"/>
    <w:rsid w:val="00922E68"/>
    <w:rsid w:val="009239F4"/>
    <w:rsid w:val="0092414E"/>
    <w:rsid w:val="00925F2B"/>
    <w:rsid w:val="00927DCE"/>
    <w:rsid w:val="009337A5"/>
    <w:rsid w:val="00935BE1"/>
    <w:rsid w:val="0093677C"/>
    <w:rsid w:val="00956BBD"/>
    <w:rsid w:val="00962132"/>
    <w:rsid w:val="0096572A"/>
    <w:rsid w:val="0096696A"/>
    <w:rsid w:val="00970956"/>
    <w:rsid w:val="009777D9"/>
    <w:rsid w:val="00987B72"/>
    <w:rsid w:val="00990F9F"/>
    <w:rsid w:val="00991B88"/>
    <w:rsid w:val="00992B98"/>
    <w:rsid w:val="00997092"/>
    <w:rsid w:val="009A5753"/>
    <w:rsid w:val="009A579D"/>
    <w:rsid w:val="009B25D2"/>
    <w:rsid w:val="009B6E59"/>
    <w:rsid w:val="009C060A"/>
    <w:rsid w:val="009C1871"/>
    <w:rsid w:val="009C4581"/>
    <w:rsid w:val="009D21F1"/>
    <w:rsid w:val="009D6E64"/>
    <w:rsid w:val="009D6FAA"/>
    <w:rsid w:val="009E0AB0"/>
    <w:rsid w:val="009E100C"/>
    <w:rsid w:val="009E3297"/>
    <w:rsid w:val="009F2E08"/>
    <w:rsid w:val="009F30D4"/>
    <w:rsid w:val="009F734F"/>
    <w:rsid w:val="00A01DBB"/>
    <w:rsid w:val="00A07EEE"/>
    <w:rsid w:val="00A10538"/>
    <w:rsid w:val="00A14E09"/>
    <w:rsid w:val="00A15142"/>
    <w:rsid w:val="00A2068D"/>
    <w:rsid w:val="00A20F1F"/>
    <w:rsid w:val="00A246B6"/>
    <w:rsid w:val="00A2474B"/>
    <w:rsid w:val="00A25B5D"/>
    <w:rsid w:val="00A311E3"/>
    <w:rsid w:val="00A33BB4"/>
    <w:rsid w:val="00A34AAD"/>
    <w:rsid w:val="00A34B5F"/>
    <w:rsid w:val="00A36D01"/>
    <w:rsid w:val="00A36ED0"/>
    <w:rsid w:val="00A41CDD"/>
    <w:rsid w:val="00A47E70"/>
    <w:rsid w:val="00A502F3"/>
    <w:rsid w:val="00A50CF0"/>
    <w:rsid w:val="00A523EA"/>
    <w:rsid w:val="00A528DC"/>
    <w:rsid w:val="00A53D45"/>
    <w:rsid w:val="00A5418B"/>
    <w:rsid w:val="00A5547C"/>
    <w:rsid w:val="00A56F0C"/>
    <w:rsid w:val="00A6137D"/>
    <w:rsid w:val="00A64FEB"/>
    <w:rsid w:val="00A678C5"/>
    <w:rsid w:val="00A708FB"/>
    <w:rsid w:val="00A72B9C"/>
    <w:rsid w:val="00A7336D"/>
    <w:rsid w:val="00A75D2C"/>
    <w:rsid w:val="00A760CB"/>
    <w:rsid w:val="00A7671C"/>
    <w:rsid w:val="00A870D4"/>
    <w:rsid w:val="00A91784"/>
    <w:rsid w:val="00A92495"/>
    <w:rsid w:val="00AA26B8"/>
    <w:rsid w:val="00AA2CBC"/>
    <w:rsid w:val="00AA3867"/>
    <w:rsid w:val="00AA54A0"/>
    <w:rsid w:val="00AA63C8"/>
    <w:rsid w:val="00AA787C"/>
    <w:rsid w:val="00AB126E"/>
    <w:rsid w:val="00AB150A"/>
    <w:rsid w:val="00AB21EC"/>
    <w:rsid w:val="00AB3E2A"/>
    <w:rsid w:val="00AB4209"/>
    <w:rsid w:val="00AC0B85"/>
    <w:rsid w:val="00AC128D"/>
    <w:rsid w:val="00AC1364"/>
    <w:rsid w:val="00AC2E47"/>
    <w:rsid w:val="00AC4EA0"/>
    <w:rsid w:val="00AC5820"/>
    <w:rsid w:val="00AD1CD8"/>
    <w:rsid w:val="00AD20BD"/>
    <w:rsid w:val="00AD36DE"/>
    <w:rsid w:val="00AE190D"/>
    <w:rsid w:val="00AE4F17"/>
    <w:rsid w:val="00AF1F15"/>
    <w:rsid w:val="00AF29FF"/>
    <w:rsid w:val="00AF2EF1"/>
    <w:rsid w:val="00AF3484"/>
    <w:rsid w:val="00AF41F2"/>
    <w:rsid w:val="00AF4730"/>
    <w:rsid w:val="00B02B6C"/>
    <w:rsid w:val="00B03B8D"/>
    <w:rsid w:val="00B04A9F"/>
    <w:rsid w:val="00B04E22"/>
    <w:rsid w:val="00B06328"/>
    <w:rsid w:val="00B06A11"/>
    <w:rsid w:val="00B07E2E"/>
    <w:rsid w:val="00B10581"/>
    <w:rsid w:val="00B10BAE"/>
    <w:rsid w:val="00B15F17"/>
    <w:rsid w:val="00B171C4"/>
    <w:rsid w:val="00B213C0"/>
    <w:rsid w:val="00B2356A"/>
    <w:rsid w:val="00B24667"/>
    <w:rsid w:val="00B25391"/>
    <w:rsid w:val="00B258BB"/>
    <w:rsid w:val="00B30B3B"/>
    <w:rsid w:val="00B32014"/>
    <w:rsid w:val="00B33D7E"/>
    <w:rsid w:val="00B413D1"/>
    <w:rsid w:val="00B41D79"/>
    <w:rsid w:val="00B43E29"/>
    <w:rsid w:val="00B441D1"/>
    <w:rsid w:val="00B45578"/>
    <w:rsid w:val="00B473F5"/>
    <w:rsid w:val="00B5134A"/>
    <w:rsid w:val="00B535C9"/>
    <w:rsid w:val="00B57294"/>
    <w:rsid w:val="00B64EEC"/>
    <w:rsid w:val="00B67B97"/>
    <w:rsid w:val="00B70227"/>
    <w:rsid w:val="00B70E2D"/>
    <w:rsid w:val="00B7380B"/>
    <w:rsid w:val="00B7525D"/>
    <w:rsid w:val="00B75541"/>
    <w:rsid w:val="00B764FF"/>
    <w:rsid w:val="00B82531"/>
    <w:rsid w:val="00B840AB"/>
    <w:rsid w:val="00B905EE"/>
    <w:rsid w:val="00B935E4"/>
    <w:rsid w:val="00B968C8"/>
    <w:rsid w:val="00BA11C4"/>
    <w:rsid w:val="00BA1A22"/>
    <w:rsid w:val="00BA3202"/>
    <w:rsid w:val="00BA3EC5"/>
    <w:rsid w:val="00BA4452"/>
    <w:rsid w:val="00BA51D9"/>
    <w:rsid w:val="00BA62F2"/>
    <w:rsid w:val="00BB3C76"/>
    <w:rsid w:val="00BB5DFC"/>
    <w:rsid w:val="00BC37B0"/>
    <w:rsid w:val="00BC3DB3"/>
    <w:rsid w:val="00BC457E"/>
    <w:rsid w:val="00BC7F0B"/>
    <w:rsid w:val="00BD279D"/>
    <w:rsid w:val="00BD3C30"/>
    <w:rsid w:val="00BD6BB8"/>
    <w:rsid w:val="00BD7601"/>
    <w:rsid w:val="00BE1813"/>
    <w:rsid w:val="00BE4D11"/>
    <w:rsid w:val="00BE6097"/>
    <w:rsid w:val="00BF1B9C"/>
    <w:rsid w:val="00BF356F"/>
    <w:rsid w:val="00BF4C34"/>
    <w:rsid w:val="00BF51A3"/>
    <w:rsid w:val="00BF7D67"/>
    <w:rsid w:val="00C0260C"/>
    <w:rsid w:val="00C02953"/>
    <w:rsid w:val="00C13CF9"/>
    <w:rsid w:val="00C14540"/>
    <w:rsid w:val="00C2208E"/>
    <w:rsid w:val="00C22695"/>
    <w:rsid w:val="00C260F8"/>
    <w:rsid w:val="00C27AA6"/>
    <w:rsid w:val="00C30073"/>
    <w:rsid w:val="00C34D60"/>
    <w:rsid w:val="00C36713"/>
    <w:rsid w:val="00C41951"/>
    <w:rsid w:val="00C47BB4"/>
    <w:rsid w:val="00C522B0"/>
    <w:rsid w:val="00C54204"/>
    <w:rsid w:val="00C55D50"/>
    <w:rsid w:val="00C575B6"/>
    <w:rsid w:val="00C6345E"/>
    <w:rsid w:val="00C64083"/>
    <w:rsid w:val="00C66BA2"/>
    <w:rsid w:val="00C72B60"/>
    <w:rsid w:val="00C77ED3"/>
    <w:rsid w:val="00C826E0"/>
    <w:rsid w:val="00C8343E"/>
    <w:rsid w:val="00C87335"/>
    <w:rsid w:val="00C905AB"/>
    <w:rsid w:val="00C93053"/>
    <w:rsid w:val="00C94294"/>
    <w:rsid w:val="00C95985"/>
    <w:rsid w:val="00CA7B39"/>
    <w:rsid w:val="00CB05F8"/>
    <w:rsid w:val="00CB2105"/>
    <w:rsid w:val="00CB27B3"/>
    <w:rsid w:val="00CB6111"/>
    <w:rsid w:val="00CC1983"/>
    <w:rsid w:val="00CC5026"/>
    <w:rsid w:val="00CD1568"/>
    <w:rsid w:val="00CD705E"/>
    <w:rsid w:val="00CE1CDF"/>
    <w:rsid w:val="00CE378D"/>
    <w:rsid w:val="00CF0BE9"/>
    <w:rsid w:val="00CF2183"/>
    <w:rsid w:val="00CF21C8"/>
    <w:rsid w:val="00CF32C0"/>
    <w:rsid w:val="00CF370F"/>
    <w:rsid w:val="00CF3750"/>
    <w:rsid w:val="00CF4280"/>
    <w:rsid w:val="00CF5299"/>
    <w:rsid w:val="00CF629F"/>
    <w:rsid w:val="00CF72F6"/>
    <w:rsid w:val="00D03F9A"/>
    <w:rsid w:val="00D06D51"/>
    <w:rsid w:val="00D10AF2"/>
    <w:rsid w:val="00D14396"/>
    <w:rsid w:val="00D16925"/>
    <w:rsid w:val="00D1756D"/>
    <w:rsid w:val="00D24991"/>
    <w:rsid w:val="00D27186"/>
    <w:rsid w:val="00D3028B"/>
    <w:rsid w:val="00D30726"/>
    <w:rsid w:val="00D3357E"/>
    <w:rsid w:val="00D341E8"/>
    <w:rsid w:val="00D342CF"/>
    <w:rsid w:val="00D356B9"/>
    <w:rsid w:val="00D4146C"/>
    <w:rsid w:val="00D41DC4"/>
    <w:rsid w:val="00D43103"/>
    <w:rsid w:val="00D45FCE"/>
    <w:rsid w:val="00D50255"/>
    <w:rsid w:val="00D557EA"/>
    <w:rsid w:val="00D57C81"/>
    <w:rsid w:val="00D6331C"/>
    <w:rsid w:val="00D646D4"/>
    <w:rsid w:val="00D649D1"/>
    <w:rsid w:val="00D65600"/>
    <w:rsid w:val="00D65971"/>
    <w:rsid w:val="00D70381"/>
    <w:rsid w:val="00D85773"/>
    <w:rsid w:val="00D91B27"/>
    <w:rsid w:val="00D93BDD"/>
    <w:rsid w:val="00D942B0"/>
    <w:rsid w:val="00D945D5"/>
    <w:rsid w:val="00D97AF8"/>
    <w:rsid w:val="00D97E38"/>
    <w:rsid w:val="00DA01BB"/>
    <w:rsid w:val="00DA64B1"/>
    <w:rsid w:val="00DB4CA5"/>
    <w:rsid w:val="00DB6A5C"/>
    <w:rsid w:val="00DC0E6F"/>
    <w:rsid w:val="00DC6202"/>
    <w:rsid w:val="00DD120E"/>
    <w:rsid w:val="00DD1746"/>
    <w:rsid w:val="00DD2131"/>
    <w:rsid w:val="00DD3FC2"/>
    <w:rsid w:val="00DD40FC"/>
    <w:rsid w:val="00DD4D62"/>
    <w:rsid w:val="00DE34CF"/>
    <w:rsid w:val="00DF1DA0"/>
    <w:rsid w:val="00DF2050"/>
    <w:rsid w:val="00E01A85"/>
    <w:rsid w:val="00E0279C"/>
    <w:rsid w:val="00E02DEA"/>
    <w:rsid w:val="00E03FBB"/>
    <w:rsid w:val="00E04D79"/>
    <w:rsid w:val="00E102A3"/>
    <w:rsid w:val="00E13CFD"/>
    <w:rsid w:val="00E13F3D"/>
    <w:rsid w:val="00E157DD"/>
    <w:rsid w:val="00E31F6A"/>
    <w:rsid w:val="00E32A81"/>
    <w:rsid w:val="00E33C01"/>
    <w:rsid w:val="00E35B62"/>
    <w:rsid w:val="00E36629"/>
    <w:rsid w:val="00E42646"/>
    <w:rsid w:val="00E428BB"/>
    <w:rsid w:val="00E43B3D"/>
    <w:rsid w:val="00E43B94"/>
    <w:rsid w:val="00E43E94"/>
    <w:rsid w:val="00E43EB1"/>
    <w:rsid w:val="00E46A99"/>
    <w:rsid w:val="00E57B53"/>
    <w:rsid w:val="00E61FC1"/>
    <w:rsid w:val="00E63E32"/>
    <w:rsid w:val="00E66BFA"/>
    <w:rsid w:val="00E679C0"/>
    <w:rsid w:val="00E71777"/>
    <w:rsid w:val="00E8165A"/>
    <w:rsid w:val="00E82C54"/>
    <w:rsid w:val="00E82D40"/>
    <w:rsid w:val="00E85FC3"/>
    <w:rsid w:val="00E86F63"/>
    <w:rsid w:val="00E91492"/>
    <w:rsid w:val="00E971EB"/>
    <w:rsid w:val="00E973D3"/>
    <w:rsid w:val="00EA0B6A"/>
    <w:rsid w:val="00EB179D"/>
    <w:rsid w:val="00EB4848"/>
    <w:rsid w:val="00EB62B5"/>
    <w:rsid w:val="00EC0569"/>
    <w:rsid w:val="00EC28F4"/>
    <w:rsid w:val="00EC2FA9"/>
    <w:rsid w:val="00EC3D16"/>
    <w:rsid w:val="00EC53DF"/>
    <w:rsid w:val="00EE0A91"/>
    <w:rsid w:val="00EE0F0E"/>
    <w:rsid w:val="00EE1025"/>
    <w:rsid w:val="00EE24B6"/>
    <w:rsid w:val="00EE4776"/>
    <w:rsid w:val="00EE4A89"/>
    <w:rsid w:val="00EE7D7C"/>
    <w:rsid w:val="00EF3416"/>
    <w:rsid w:val="00EF37E5"/>
    <w:rsid w:val="00EF53C8"/>
    <w:rsid w:val="00F00BCE"/>
    <w:rsid w:val="00F035F8"/>
    <w:rsid w:val="00F10893"/>
    <w:rsid w:val="00F11E22"/>
    <w:rsid w:val="00F13244"/>
    <w:rsid w:val="00F1734B"/>
    <w:rsid w:val="00F211A7"/>
    <w:rsid w:val="00F25A63"/>
    <w:rsid w:val="00F25D98"/>
    <w:rsid w:val="00F26943"/>
    <w:rsid w:val="00F300FB"/>
    <w:rsid w:val="00F4316D"/>
    <w:rsid w:val="00F43DB7"/>
    <w:rsid w:val="00F45D1E"/>
    <w:rsid w:val="00F5181B"/>
    <w:rsid w:val="00F537AC"/>
    <w:rsid w:val="00F57663"/>
    <w:rsid w:val="00F64918"/>
    <w:rsid w:val="00F66582"/>
    <w:rsid w:val="00F708A3"/>
    <w:rsid w:val="00F70EBF"/>
    <w:rsid w:val="00F722BC"/>
    <w:rsid w:val="00F725A3"/>
    <w:rsid w:val="00F726E1"/>
    <w:rsid w:val="00F7304B"/>
    <w:rsid w:val="00F74BA7"/>
    <w:rsid w:val="00F74EE6"/>
    <w:rsid w:val="00F75BB7"/>
    <w:rsid w:val="00F83A93"/>
    <w:rsid w:val="00F84B1A"/>
    <w:rsid w:val="00F901E0"/>
    <w:rsid w:val="00F90FA7"/>
    <w:rsid w:val="00F9576C"/>
    <w:rsid w:val="00F95A08"/>
    <w:rsid w:val="00F965C9"/>
    <w:rsid w:val="00F97ECE"/>
    <w:rsid w:val="00FA0A06"/>
    <w:rsid w:val="00FA0D50"/>
    <w:rsid w:val="00FA120B"/>
    <w:rsid w:val="00FA1C3D"/>
    <w:rsid w:val="00FA4849"/>
    <w:rsid w:val="00FA604D"/>
    <w:rsid w:val="00FB1C2B"/>
    <w:rsid w:val="00FB5E98"/>
    <w:rsid w:val="00FB6386"/>
    <w:rsid w:val="00FB7FD4"/>
    <w:rsid w:val="00FC14FC"/>
    <w:rsid w:val="00FC305B"/>
    <w:rsid w:val="00FC5987"/>
    <w:rsid w:val="00FC78CF"/>
    <w:rsid w:val="00FD3872"/>
    <w:rsid w:val="00FD4401"/>
    <w:rsid w:val="00FE11DD"/>
    <w:rsid w:val="00FE22AA"/>
    <w:rsid w:val="00FF1B72"/>
    <w:rsid w:val="00FF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A0A913"/>
  <w15:docId w15:val="{60E04971-3D50-49A9-B680-38069EA8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3"/>
      </w:numPr>
      <w:spacing w:after="120"/>
    </w:pPr>
    <w:rPr>
      <w:rFonts w:eastAsia="MS Mincho"/>
      <w:lang w:val="en-US"/>
    </w:rPr>
  </w:style>
  <w:style w:type="paragraph" w:customStyle="1" w:styleId="textintend2">
    <w:name w:val="text intend 2"/>
    <w:basedOn w:val="text"/>
    <w:rsid w:val="002F4295"/>
    <w:pPr>
      <w:widowControl/>
      <w:numPr>
        <w:numId w:val="4"/>
      </w:numPr>
      <w:spacing w:after="120"/>
    </w:pPr>
    <w:rPr>
      <w:rFonts w:eastAsia="MS Mincho"/>
      <w:lang w:val="en-US"/>
    </w:rPr>
  </w:style>
  <w:style w:type="paragraph" w:customStyle="1" w:styleId="textintend3">
    <w:name w:val="text intend 3"/>
    <w:basedOn w:val="text"/>
    <w:rsid w:val="002F4295"/>
    <w:pPr>
      <w:widowControl/>
      <w:numPr>
        <w:numId w:val="5"/>
      </w:numPr>
      <w:spacing w:after="120"/>
    </w:pPr>
    <w:rPr>
      <w:rFonts w:eastAsia="MS Mincho"/>
      <w:lang w:val="en-US"/>
    </w:rPr>
  </w:style>
  <w:style w:type="paragraph" w:customStyle="1" w:styleId="normalpuce">
    <w:name w:val="normal puce"/>
    <w:basedOn w:val="Normal"/>
    <w:rsid w:val="002F4295"/>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362B76"/>
    <w:rPr>
      <w:rFonts w:ascii="Arial" w:hAnsi="Arial"/>
      <w:sz w:val="18"/>
      <w:lang w:val="en-GB" w:eastAsia="en-US"/>
    </w:rPr>
  </w:style>
  <w:style w:type="character" w:customStyle="1" w:styleId="B11">
    <w:name w:val="B1 (文字)"/>
    <w:uiPriority w:val="99"/>
    <w:locked/>
    <w:rsid w:val="00362B76"/>
    <w:rPr>
      <w:rFonts w:ascii="Times New Roman" w:hAnsi="Times New Roman"/>
      <w:lang w:val="en-GB" w:eastAsia="en-US"/>
    </w:rPr>
  </w:style>
  <w:style w:type="character" w:customStyle="1" w:styleId="TALCar">
    <w:name w:val="TAL Car"/>
    <w:rsid w:val="00362B76"/>
    <w:rPr>
      <w:rFonts w:ascii="Arial" w:hAnsi="Arial"/>
      <w:sz w:val="18"/>
      <w:lang w:eastAsia="en-US"/>
    </w:rPr>
  </w:style>
  <w:style w:type="character" w:customStyle="1" w:styleId="B1Char">
    <w:name w:val="B1 Char"/>
    <w:rsid w:val="00362B76"/>
    <w:rPr>
      <w:rFonts w:ascii="Times New Roman" w:hAnsi="Times New Roman"/>
      <w:lang w:val="en-GB" w:eastAsia="en-US"/>
    </w:rPr>
  </w:style>
  <w:style w:type="paragraph" w:customStyle="1" w:styleId="MTDisplayEquation">
    <w:name w:val="MTDisplayEquation"/>
    <w:basedOn w:val="Normal"/>
    <w:next w:val="Normal"/>
    <w:link w:val="MTDisplayEquationChar"/>
    <w:rsid w:val="00362B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62B76"/>
    <w:rPr>
      <w:rFonts w:ascii="Times New Roman" w:eastAsia="Calibri" w:hAnsi="Times New Roman"/>
      <w:szCs w:val="22"/>
      <w:lang w:val="x-none" w:eastAsia="x-none"/>
    </w:rPr>
  </w:style>
  <w:style w:type="character" w:customStyle="1" w:styleId="fontstyle11">
    <w:name w:val="fontstyle11"/>
    <w:rsid w:val="00362B76"/>
    <w:rPr>
      <w:rFonts w:ascii="Times-Italic" w:hAnsi="Times-Italic" w:hint="default"/>
      <w:b w:val="0"/>
      <w:bCs w:val="0"/>
      <w:i/>
      <w:iCs/>
      <w:color w:val="000000"/>
      <w:sz w:val="20"/>
      <w:szCs w:val="20"/>
    </w:rPr>
  </w:style>
  <w:style w:type="paragraph" w:styleId="Quote">
    <w:name w:val="Quote"/>
    <w:basedOn w:val="Normal"/>
    <w:next w:val="Normal"/>
    <w:link w:val="QuoteChar"/>
    <w:uiPriority w:val="29"/>
    <w:qFormat/>
    <w:rsid w:val="00EA0B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0B6A"/>
    <w:rPr>
      <w:rFonts w:ascii="Times New Roman" w:hAnsi="Times New Roman"/>
      <w:i/>
      <w:iCs/>
      <w:color w:val="404040" w:themeColor="text1" w:themeTint="BF"/>
      <w:lang w:val="en-GB" w:eastAsia="en-US"/>
    </w:rPr>
  </w:style>
  <w:style w:type="character" w:customStyle="1" w:styleId="maintextChar">
    <w:name w:val="main text Char"/>
    <w:link w:val="maintext"/>
    <w:qFormat/>
    <w:locked/>
    <w:rsid w:val="00360C21"/>
    <w:rPr>
      <w:rFonts w:ascii="Malgun Gothic" w:eastAsia="Malgun Gothic" w:hAnsi="Malgun Gothic" w:cs="Batang"/>
      <w:lang w:val="en-GB" w:eastAsia="ko-KR"/>
    </w:rPr>
  </w:style>
  <w:style w:type="paragraph" w:customStyle="1" w:styleId="maintext">
    <w:name w:val="main text"/>
    <w:basedOn w:val="Normal"/>
    <w:link w:val="maintextChar"/>
    <w:qFormat/>
    <w:rsid w:val="00360C21"/>
    <w:pPr>
      <w:spacing w:before="60" w:after="60" w:line="288" w:lineRule="auto"/>
      <w:ind w:firstLineChars="200" w:firstLine="200"/>
      <w:jc w:val="both"/>
    </w:pPr>
    <w:rPr>
      <w:rFonts w:ascii="Malgun Gothic" w:eastAsia="Malgun Gothic" w:hAnsi="Malgun Gothic" w:cs="Batang"/>
      <w:lang w:eastAsia="ko-KR"/>
    </w:rPr>
  </w:style>
  <w:style w:type="paragraph" w:styleId="NormalWeb">
    <w:name w:val="Normal (Web)"/>
    <w:basedOn w:val="Normal"/>
    <w:uiPriority w:val="99"/>
    <w:semiHidden/>
    <w:unhideWhenUsed/>
    <w:rsid w:val="00B41D79"/>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78757">
      <w:bodyDiv w:val="1"/>
      <w:marLeft w:val="0"/>
      <w:marRight w:val="0"/>
      <w:marTop w:val="0"/>
      <w:marBottom w:val="0"/>
      <w:divBdr>
        <w:top w:val="none" w:sz="0" w:space="0" w:color="auto"/>
        <w:left w:val="none" w:sz="0" w:space="0" w:color="auto"/>
        <w:bottom w:val="none" w:sz="0" w:space="0" w:color="auto"/>
        <w:right w:val="none" w:sz="0" w:space="0" w:color="auto"/>
      </w:divBdr>
    </w:div>
    <w:div w:id="127436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5AIRPNAIUNRU-859666464-2352</_dlc_DocId>
    <_dlc_DocIdUrl xmlns="71c5aaf6-e6ce-465b-b873-5148d2a4c105">
      <Url>https://nokia.sharepoint.com/sites/c5g/e2earch/_layouts/15/DocIdRedir.aspx?ID=5AIRPNAIUNRU-859666464-2352</Url>
      <Description>5AIRPNAIUNRU-859666464-2352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09EE1-9EA2-4A12-B376-A75389A3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9FD914-FE79-4D89-B1B3-07F01892142C}">
  <ds:schemaRefs>
    <ds:schemaRef ds:uri="Microsoft.SharePoint.Taxonomy.ContentTypeSync"/>
  </ds:schemaRefs>
</ds:datastoreItem>
</file>

<file path=customXml/itemProps3.xml><?xml version="1.0" encoding="utf-8"?>
<ds:datastoreItem xmlns:ds="http://schemas.openxmlformats.org/officeDocument/2006/customXml" ds:itemID="{88BEC34E-AC09-42C6-8413-093ECB91D3F9}">
  <ds:schemaRefs>
    <ds:schemaRef ds:uri="http://schemas.microsoft.com/sharepoint/events"/>
  </ds:schemaRefs>
</ds:datastoreItem>
</file>

<file path=customXml/itemProps4.xml><?xml version="1.0" encoding="utf-8"?>
<ds:datastoreItem xmlns:ds="http://schemas.openxmlformats.org/officeDocument/2006/customXml" ds:itemID="{E6FA2486-A42B-4F2C-8EB8-DB5D0F447257}">
  <ds:schemaRefs>
    <ds:schemaRef ds:uri="http://schemas.microsoft.com/sharepoint/v3/contenttype/forms"/>
  </ds:schemaRefs>
</ds:datastoreItem>
</file>

<file path=customXml/itemProps5.xml><?xml version="1.0" encoding="utf-8"?>
<ds:datastoreItem xmlns:ds="http://schemas.openxmlformats.org/officeDocument/2006/customXml" ds:itemID="{BCB5FF53-0B99-4AD7-B136-E3E547536B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35E5D5F-B969-46D6-9084-EC2069DF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2317</Words>
  <Characters>13212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Discussion paper</vt:lpstr>
      <vt:lpstr>3GPP Change Request</vt:lpstr>
    </vt:vector>
  </TitlesOfParts>
  <Company>Nokia</Company>
  <LinksUpToDate>false</LinksUpToDate>
  <CharactersWithSpaces>15499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Discussion paper</dc:title>
  <dc:subject/>
  <dc:creator>Nokia</dc:creator>
  <cp:keywords/>
  <dc:description/>
  <cp:lastModifiedBy>Nokia</cp:lastModifiedBy>
  <cp:revision>5</cp:revision>
  <cp:lastPrinted>2018-04-06T11:36:00Z</cp:lastPrinted>
  <dcterms:created xsi:type="dcterms:W3CDTF">2018-06-21T09:21:00Z</dcterms:created>
  <dcterms:modified xsi:type="dcterms:W3CDTF">2018-06-21T19:34:00Z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SIP_Label_69302123-5948-4868-ab07-6a45d4659f6f_Enabled">
    <vt:lpwstr>False</vt:lpwstr>
  </property>
  <property fmtid="{D5CDD505-2E9C-101B-9397-08002B2CF9AE}" pid="21" name="MSIP_Label_69302123-5948-4868-ab07-6a45d4659f6f_SiteId">
    <vt:lpwstr>5d471751-9675-428d-917b-70f44f9630b0</vt:lpwstr>
  </property>
  <property fmtid="{D5CDD505-2E9C-101B-9397-08002B2CF9AE}" pid="22" name="MSIP_Label_69302123-5948-4868-ab07-6a45d4659f6f_Owner">
    <vt:lpwstr>juha.s.korhonen@nokia-bell-labs.com</vt:lpwstr>
  </property>
  <property fmtid="{D5CDD505-2E9C-101B-9397-08002B2CF9AE}" pid="23" name="MSIP_Label_69302123-5948-4868-ab07-6a45d4659f6f_SetDate">
    <vt:lpwstr>2018-03-13T13:29:23.8185400+02:00</vt:lpwstr>
  </property>
  <property fmtid="{D5CDD505-2E9C-101B-9397-08002B2CF9AE}" pid="24" name="MSIP_Label_69302123-5948-4868-ab07-6a45d4659f6f_Name">
    <vt:lpwstr>Confidential</vt:lpwstr>
  </property>
  <property fmtid="{D5CDD505-2E9C-101B-9397-08002B2CF9AE}" pid="25" name="MSIP_Label_69302123-5948-4868-ab07-6a45d4659f6f_Application">
    <vt:lpwstr>Microsoft Azure Information Protection</vt:lpwstr>
  </property>
  <property fmtid="{D5CDD505-2E9C-101B-9397-08002B2CF9AE}" pid="26" name="MSIP_Label_69302123-5948-4868-ab07-6a45d4659f6f_Extended_MSFT_Method">
    <vt:lpwstr>Manual</vt:lpwstr>
  </property>
  <property fmtid="{D5CDD505-2E9C-101B-9397-08002B2CF9AE}" pid="27" name="MSIP_Label_31548a04-232c-4d2b-9540-8ad225fd25b3_Enabled">
    <vt:lpwstr>False</vt:lpwstr>
  </property>
  <property fmtid="{D5CDD505-2E9C-101B-9397-08002B2CF9AE}" pid="28" name="MSIP_Label_31548a04-232c-4d2b-9540-8ad225fd25b3_SiteId">
    <vt:lpwstr>5d471751-9675-428d-917b-70f44f9630b0</vt:lpwstr>
  </property>
  <property fmtid="{D5CDD505-2E9C-101B-9397-08002B2CF9AE}" pid="29" name="MSIP_Label_31548a04-232c-4d2b-9540-8ad225fd25b3_Owner">
    <vt:lpwstr>juha.s.korhonen@nokia-bell-labs.com</vt:lpwstr>
  </property>
  <property fmtid="{D5CDD505-2E9C-101B-9397-08002B2CF9AE}" pid="30" name="MSIP_Label_31548a04-232c-4d2b-9540-8ad225fd25b3_SetDate">
    <vt:lpwstr>2018-03-13T13:29:23.8185400+02:00</vt:lpwstr>
  </property>
  <property fmtid="{D5CDD505-2E9C-101B-9397-08002B2CF9AE}" pid="31" name="MSIP_Label_31548a04-232c-4d2b-9540-8ad225fd25b3_Name">
    <vt:lpwstr>Employees and externals</vt:lpwstr>
  </property>
  <property fmtid="{D5CDD505-2E9C-101B-9397-08002B2CF9AE}" pid="32" name="MSIP_Label_31548a04-232c-4d2b-9540-8ad225fd25b3_Application">
    <vt:lpwstr>Microsoft Azure Information Protection</vt:lpwstr>
  </property>
  <property fmtid="{D5CDD505-2E9C-101B-9397-08002B2CF9AE}" pid="33" name="MSIP_Label_31548a04-232c-4d2b-9540-8ad225fd25b3_Extended_MSFT_Method">
    <vt:lpwstr>Manual</vt:lpwstr>
  </property>
  <property fmtid="{D5CDD505-2E9C-101B-9397-08002B2CF9AE}" pid="34" name="MSIP_Label_31548a04-232c-4d2b-9540-8ad225fd25b3_Parent">
    <vt:lpwstr>69302123-5948-4868-ab07-6a45d4659f6f</vt:lpwstr>
  </property>
  <property fmtid="{D5CDD505-2E9C-101B-9397-08002B2CF9AE}" pid="35" name="Sensitivity">
    <vt:lpwstr/>
  </property>
  <property fmtid="{D5CDD505-2E9C-101B-9397-08002B2CF9AE}" pid="36" name="ContentTypeId">
    <vt:lpwstr>0x01010054371E7EC0F13943B87F9D9F2BE005B3</vt:lpwstr>
  </property>
  <property fmtid="{D5CDD505-2E9C-101B-9397-08002B2CF9AE}" pid="37" name="_dlc_DocIdItemGuid">
    <vt:lpwstr>cd5b2c4c-9d68-4e19-b9de-f8c7cf9c3b78</vt:lpwstr>
  </property>
</Properties>
</file>